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45" w:rsidP="00F93B45" w:rsidRDefault="00F93B45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Allweddol Cefnogi Busnesau Lleol</w:t>
      </w:r>
    </w:p>
    <w:p w:rsidRPr="00842061" w:rsidR="0071758C" w:rsidP="0071758C" w:rsidRDefault="00F93B45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Ffyniant Gyffredin y DU</w:t>
      </w:r>
    </w:p>
    <w:p w:rsidR="00CB415E" w:rsidP="00CB415E" w:rsidRDefault="00F93B45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Bontio 2025-26</w:t>
      </w:r>
    </w:p>
    <w:p w:rsidR="0071758C" w:rsidP="0071758C" w:rsidRDefault="00F93B45">
      <w:pPr>
        <w:ind w:left="426" w:right="13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  <w:lang w:val="cy-GB"/>
        </w:rPr>
        <w:t>Mae’n rhaid cyflwyno ceisiadau ar-lein – gellir defnyddio’r ffurflen hon i’ch helpu i baratoi eich cais</w:t>
      </w:r>
    </w:p>
    <w:p w:rsidR="0071758C" w:rsidP="0005686C" w:rsidRDefault="00F93B45">
      <w:pPr>
        <w:ind w:left="426" w:right="131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eastAsia="Arial" w:cs="Arial"/>
          <w:b/>
          <w:bCs/>
          <w:i/>
          <w:iCs/>
          <w:sz w:val="28"/>
          <w:szCs w:val="28"/>
          <w:lang w:val="cy-GB"/>
        </w:rPr>
        <w:t>This form is also available in English</w:t>
      </w:r>
    </w:p>
    <w:p w:rsidRPr="0005686C" w:rsidR="0005686C" w:rsidP="0005686C" w:rsidRDefault="0005686C">
      <w:pPr>
        <w:ind w:left="426" w:right="131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9804"/>
      </w:tblGrid>
      <w:tr w:rsidR="00A2408D" w:rsidTr="003162E0">
        <w:trPr>
          <w:trHeight w:val="397"/>
        </w:trPr>
        <w:tc>
          <w:tcPr>
            <w:tcW w:w="14312" w:type="dxa"/>
            <w:gridSpan w:val="2"/>
            <w:shd w:val="clear" w:color="auto" w:fill="9CC2E5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MANYLION YR YMGEISYDD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Enw’r Busnes neu’r Cwmni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Enw’r Ymgeisydd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</w:rPr>
            </w:pPr>
          </w:p>
        </w:tc>
        <w:bookmarkStart w:name="_GoBack" w:id="0"/>
        <w:bookmarkEnd w:id="0"/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Rhif Ffôn yr Ymgeisydd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Eich Cyfeiriad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  <w:p w:rsidRPr="00CC481B" w:rsidR="00284731" w:rsidP="00CC481B" w:rsidRDefault="002847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Nodwch eich cod post *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Enw’r Busnes y mae'r cais yn cyfeirio ato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05686C" w:rsidP="0005686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Cyfeiriad y Busnes   </w:t>
            </w:r>
          </w:p>
          <w:p w:rsidRPr="007624B8" w:rsidR="0005686C" w:rsidP="0005686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(Nodwch mai’r cyfeiriad mae’r busnes yn masnachu ohono y dylech ei roi ar gyfer cyfeiriad y Busnes)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EF7BA9" w:rsidP="00CC481B" w:rsidRDefault="00EF7B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Nodwch eich cod post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Rhif Ffôn y Busnes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Cyfeiriad E-bost y Busnes   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Gwefan y Busnes: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E4570">
        <w:trPr>
          <w:trHeight w:val="50"/>
        </w:trPr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Rhestrwch yr holl gyfeiriadau ychwanegol mae’r busnes yn gweithredu ohonyn nhw</w:t>
            </w: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61BA" w:rsidRDefault="001661BA"/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9804"/>
      </w:tblGrid>
      <w:tr w:rsidR="00A2408D" w:rsidTr="003162E0">
        <w:tc>
          <w:tcPr>
            <w:tcW w:w="14312" w:type="dxa"/>
            <w:gridSpan w:val="2"/>
            <w:shd w:val="clear" w:color="auto" w:fill="9CC2E5"/>
          </w:tcPr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 xml:space="preserve">STRWYTHUR BUSNES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Pa fath o fusnes ydych chi'n ei weithredu? 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40549B" w:rsidP="00CC481B" w:rsidRDefault="0040549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28"/>
                <w:szCs w:val="28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Unig Fasnachwr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28"/>
                <w:szCs w:val="28"/>
                <w:lang w:val="cy-GB"/>
              </w:rPr>
              <w:t xml:space="preserve"> 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Cwmni Cyfyngedig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Menter Gymdeithasol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Partneriaeth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Cwmn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i Cydweithredol</w:t>
            </w:r>
          </w:p>
          <w:p w:rsidRPr="007624B8" w:rsidR="0040549B" w:rsidP="00CC481B" w:rsidRDefault="0040549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4508" w:type="dxa"/>
            <w:shd w:val="clear" w:color="auto" w:fill="auto"/>
          </w:tcPr>
          <w:p w:rsidRPr="007624B8" w:rsidR="005D4D5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Arall</w:t>
            </w:r>
          </w:p>
        </w:tc>
        <w:tc>
          <w:tcPr>
            <w:tcW w:w="9804" w:type="dxa"/>
            <w:shd w:val="clear" w:color="auto" w:fill="auto"/>
          </w:tcPr>
          <w:p w:rsidRPr="00CC481B" w:rsidR="005D4D5C" w:rsidP="00CC481B" w:rsidRDefault="005D4D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8D" w:rsidTr="003162E0">
        <w:tc>
          <w:tcPr>
            <w:tcW w:w="14312" w:type="dxa"/>
            <w:gridSpan w:val="2"/>
            <w:shd w:val="clear" w:color="auto" w:fill="9CC2E5"/>
          </w:tcPr>
          <w:p w:rsidRPr="00CC481B" w:rsidR="001661BA" w:rsidP="00CC481B" w:rsidRDefault="001661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408D" w:rsidTr="003162E0">
        <w:trPr>
          <w:trHeight w:val="3402"/>
        </w:trPr>
        <w:tc>
          <w:tcPr>
            <w:tcW w:w="4508" w:type="dxa"/>
            <w:shd w:val="clear" w:color="auto" w:fill="auto"/>
          </w:tcPr>
          <w:p w:rsidRPr="007624B8" w:rsidR="0040549B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Ticiwch i nodi pa fathau o rifau cyfeirnod / cofrestru rydych chi’n eu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rhoi: </w:t>
            </w: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Rhaid i chi ddewis o leiaf un math o gyfeirnod.</w:t>
            </w:r>
          </w:p>
        </w:tc>
        <w:tc>
          <w:tcPr>
            <w:tcW w:w="9804" w:type="dxa"/>
            <w:shd w:val="clear" w:color="auto" w:fill="auto"/>
          </w:tcPr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28"/>
                <w:szCs w:val="28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Rhif Cofrestru TAW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28473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Cyfeirnod Unigryw y Trethdalwr CThEF (UTR)</w:t>
            </w:r>
          </w:p>
          <w:p w:rsidRPr="007624B8" w:rsidR="00284731" w:rsidP="00CC481B" w:rsidRDefault="0028473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40549B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Segoe UI Symbol" w:hAnsi="Segoe UI Symbol" w:eastAsia="Segoe UI Symbol" w:cs="Segoe UI Symbol"/>
                <w:sz w:val="28"/>
                <w:szCs w:val="28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Rhif Cofrestru’r Cwmni (cwmnïau cyfyngedig)</w:t>
            </w:r>
          </w:p>
        </w:tc>
      </w:tr>
      <w:tr w:rsidR="00A2408D" w:rsidTr="003162E0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40549B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Cyfeirnod / rhif cofrestru</w:t>
            </w:r>
          </w:p>
        </w:tc>
        <w:tc>
          <w:tcPr>
            <w:tcW w:w="9804" w:type="dxa"/>
            <w:shd w:val="clear" w:color="auto" w:fill="auto"/>
          </w:tcPr>
          <w:p w:rsidRPr="007624B8" w:rsidR="0040549B" w:rsidP="00CC481B" w:rsidRDefault="0040549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0E4570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 yw’r busnes wedi cofrestru at ddibenion TAW?  </w:t>
            </w:r>
          </w:p>
        </w:tc>
        <w:tc>
          <w:tcPr>
            <w:tcW w:w="9804" w:type="dxa"/>
            <w:shd w:val="clear" w:color="auto" w:fill="auto"/>
          </w:tcPr>
          <w:p w:rsidRPr="00F93B45" w:rsidR="008C77C1" w:rsidP="008C77C1" w:rsidRDefault="00F93B45">
            <w:pPr>
              <w:spacing w:after="0" w:line="240" w:lineRule="auto"/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</w:pP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>☐</w:t>
            </w: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 xml:space="preserve"> Ydi</w:t>
            </w:r>
          </w:p>
          <w:p w:rsidRPr="00F93B45" w:rsidR="008C77C1" w:rsidP="008C77C1" w:rsidRDefault="00F93B45">
            <w:pPr>
              <w:spacing w:after="0" w:line="240" w:lineRule="auto"/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</w:pP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>☐ Nac ydi</w:t>
            </w: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 xml:space="preserve"> </w:t>
            </w:r>
          </w:p>
          <w:p w:rsidRPr="00F93B45" w:rsidR="008C77C1" w:rsidP="008C77C1" w:rsidRDefault="00F93B45">
            <w:pPr>
              <w:spacing w:after="0" w:line="240" w:lineRule="auto"/>
              <w:rPr>
                <w:rFonts w:ascii="Segoe UI Symbol" w:hAnsi="Segoe UI Symbol" w:eastAsia="MS Gothic" w:cs="Segoe UI Symbol"/>
                <w:sz w:val="44"/>
                <w:szCs w:val="44"/>
                <w:lang w:val="cy-GB"/>
              </w:rPr>
            </w:pP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>☐</w:t>
            </w:r>
            <w:r w:rsidRPr="00F93B45">
              <w:rPr>
                <w:rFonts w:ascii="Segoe UI Symbol" w:hAnsi="Segoe UI Symbol" w:eastAsia="MS Gothic" w:cs="Segoe UI Symbol"/>
                <w:sz w:val="32"/>
                <w:szCs w:val="32"/>
                <w:lang w:val="cy-GB"/>
              </w:rPr>
              <w:t xml:space="preserve"> Wedi’i eithrio</w:t>
            </w:r>
          </w:p>
          <w:p w:rsidRPr="008C77C1" w:rsidR="008C77C1" w:rsidP="00CC481B" w:rsidRDefault="008C77C1">
            <w:pPr>
              <w:spacing w:after="0" w:line="240" w:lineRule="auto"/>
              <w:rPr>
                <w:rFonts w:ascii="Segoe UI Symbol" w:hAnsi="Segoe UI Symbol" w:eastAsia="MS Gothic" w:cs="Segoe UI Symbol"/>
                <w:sz w:val="32"/>
                <w:szCs w:val="32"/>
              </w:rPr>
            </w:pPr>
          </w:p>
          <w:p w:rsidRPr="007624B8" w:rsidR="000E4570" w:rsidP="008C77C1" w:rsidRDefault="000E457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5255E4">
        <w:tc>
          <w:tcPr>
            <w:tcW w:w="4508" w:type="dxa"/>
            <w:shd w:val="clear" w:color="auto" w:fill="auto"/>
          </w:tcPr>
          <w:p w:rsidRPr="008C77C1" w:rsidR="008C77C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Os ydi, a yw’r busnes ar y cynllun TAW cyfradd safonol? </w:t>
            </w:r>
          </w:p>
        </w:tc>
        <w:tc>
          <w:tcPr>
            <w:tcW w:w="9804" w:type="dxa"/>
            <w:shd w:val="clear" w:color="auto" w:fill="auto"/>
          </w:tcPr>
          <w:p w:rsidRPr="008C77C1" w:rsidR="008C77C1" w:rsidP="008C77C1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Ydi </w:t>
            </w:r>
          </w:p>
          <w:p w:rsidRPr="005255E4" w:rsidR="008C77C1" w:rsidP="008C77C1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Nac ydi</w:t>
            </w:r>
          </w:p>
        </w:tc>
      </w:tr>
      <w:tr w:rsidR="00A2408D" w:rsidTr="003162E0">
        <w:tc>
          <w:tcPr>
            <w:tcW w:w="14312" w:type="dxa"/>
            <w:gridSpan w:val="2"/>
            <w:shd w:val="clear" w:color="auto" w:fill="9CC2E5"/>
          </w:tcPr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40549B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Os nad yw’r busnes wedi’i gofrestru at ddibenion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TAW,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ydych chi’n bwriadu gwneud hynny yn y dyfodol agos?</w:t>
            </w:r>
          </w:p>
        </w:tc>
        <w:tc>
          <w:tcPr>
            <w:tcW w:w="9804" w:type="dxa"/>
            <w:shd w:val="clear" w:color="auto" w:fill="auto"/>
          </w:tcPr>
          <w:p w:rsidRPr="007624B8" w:rsidR="0040549B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lastRenderedPageBreak/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Ydw </w:t>
            </w:r>
          </w:p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lastRenderedPageBreak/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Nac ydw </w:t>
            </w:r>
          </w:p>
        </w:tc>
      </w:tr>
      <w:tr w:rsidR="00A2408D" w:rsidTr="003162E0">
        <w:tc>
          <w:tcPr>
            <w:tcW w:w="14312" w:type="dxa"/>
            <w:gridSpan w:val="2"/>
            <w:shd w:val="clear" w:color="auto" w:fill="9CC2E5"/>
          </w:tcPr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Disgrifiwch brif weithgarwch eich busnes</w:t>
            </w:r>
          </w:p>
        </w:tc>
        <w:tc>
          <w:tcPr>
            <w:tcW w:w="9804" w:type="dxa"/>
            <w:shd w:val="clear" w:color="auto" w:fill="auto"/>
          </w:tcPr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Dyddiad y dechreuodd y busnes fasnachu</w:t>
            </w:r>
          </w:p>
        </w:tc>
        <w:tc>
          <w:tcPr>
            <w:tcW w:w="9804" w:type="dxa"/>
            <w:shd w:val="clear" w:color="auto" w:fill="auto"/>
          </w:tcPr>
          <w:p w:rsidRPr="00CC481B" w:rsidR="001661BA" w:rsidP="00CC481B" w:rsidRDefault="00F93B45">
            <w:pPr>
              <w:spacing w:after="0" w:line="240" w:lineRule="auto"/>
              <w:rPr>
                <w:rFonts w:ascii="Arial" w:hAnsi="Arial" w:cs="Arial"/>
              </w:rPr>
            </w:pPr>
            <w:r w:rsidRPr="00CC481B"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A2408D" w:rsidTr="003162E0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Nifer yr oriau rydych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chi’n masnachu pob wythnos </w:t>
            </w:r>
          </w:p>
        </w:tc>
        <w:tc>
          <w:tcPr>
            <w:tcW w:w="9804" w:type="dxa"/>
            <w:shd w:val="clear" w:color="auto" w:fill="auto"/>
          </w:tcPr>
          <w:p w:rsidRPr="00CC481B" w:rsidR="001661BA" w:rsidP="00CC481B" w:rsidRDefault="001661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661BA" w:rsidRDefault="001661BA"/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910"/>
        <w:gridCol w:w="3402"/>
      </w:tblGrid>
      <w:tr w:rsidR="00A2408D" w:rsidTr="003162E0">
        <w:trPr>
          <w:trHeight w:val="300"/>
        </w:trPr>
        <w:tc>
          <w:tcPr>
            <w:tcW w:w="14312" w:type="dxa"/>
            <w:gridSpan w:val="2"/>
            <w:shd w:val="clear" w:color="auto" w:fill="BDD6EE" w:themeFill="accent5" w:themeFillTint="66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MANYLION CYFLOGAETH</w:t>
            </w:r>
          </w:p>
        </w:tc>
      </w:tr>
      <w:tr w:rsidR="00A2408D" w:rsidTr="003162E0">
        <w:trPr>
          <w:trHeight w:val="300"/>
        </w:trPr>
        <w:tc>
          <w:tcPr>
            <w:tcW w:w="14312" w:type="dxa"/>
            <w:gridSpan w:val="2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Darparwch ddadansoddiad o faint o bobl sy’n cael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eu cyflogi gan eich busnes ar hyn o bryd </w:t>
            </w:r>
          </w:p>
          <w:p w:rsidR="540AAA26" w:rsidP="540AAA26" w:rsidRDefault="540AA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Rôl </w:t>
            </w:r>
          </w:p>
        </w:tc>
        <w:tc>
          <w:tcPr>
            <w:tcW w:w="3402" w:type="dxa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Nifer Presennol o Swyddi </w:t>
            </w: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Perchennog / Gweithredwr </w:t>
            </w:r>
          </w:p>
          <w:p w:rsidR="4A703DFD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(os yw’n gweithio yn y busnes o ddydd i ddydd) </w:t>
            </w:r>
          </w:p>
        </w:tc>
        <w:tc>
          <w:tcPr>
            <w:tcW w:w="3402" w:type="dxa"/>
            <w:shd w:val="clear" w:color="auto" w:fill="auto"/>
          </w:tcPr>
          <w:p w:rsidR="540AAA26" w:rsidP="540AAA26" w:rsidRDefault="540AA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0FC0AA97" w:rsidP="540AAA26" w:rsidRDefault="00F93B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Cyfarwyddwr / Cyfarwyddwyr </w:t>
            </w:r>
          </w:p>
          <w:p w:rsidR="1D0F7E4E" w:rsidP="540AAA26" w:rsidRDefault="00F93B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(os yw’n gweithio yn y busnes o ddydd i ddydd)</w:t>
            </w:r>
          </w:p>
        </w:tc>
        <w:tc>
          <w:tcPr>
            <w:tcW w:w="3402" w:type="dxa"/>
            <w:shd w:val="clear" w:color="auto" w:fill="auto"/>
          </w:tcPr>
          <w:p w:rsidR="540AAA26" w:rsidP="540AAA26" w:rsidRDefault="540AAA26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Gweithwyr Llawn Amser </w:t>
            </w:r>
          </w:p>
          <w:p w:rsidR="16888751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(30+ awr yr wythnos, contractau parhaol a delir drwy system gyflogau’r cwmni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540AAA26" w:rsidP="540AAA26" w:rsidRDefault="540AA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540AAA26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Gweithwyr Rhan Amser </w:t>
            </w:r>
          </w:p>
          <w:p w:rsidR="54321C9F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(contractau parhaol a delir drwy system gyflogau’r cwmni)</w:t>
            </w:r>
          </w:p>
          <w:p w:rsidR="540AAA26" w:rsidP="540AAA26" w:rsidRDefault="540AA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540AAA26" w:rsidP="540AAA26" w:rsidRDefault="540AA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0005686C" w:rsidP="540AAA26" w:rsidRDefault="00F93B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Staff tymhorol (contractau tymor byr neu gyfnod penodol a delir drwy system gyflogau’r cwmni)</w:t>
            </w:r>
          </w:p>
        </w:tc>
        <w:tc>
          <w:tcPr>
            <w:tcW w:w="3402" w:type="dxa"/>
            <w:shd w:val="clear" w:color="auto" w:fill="auto"/>
          </w:tcPr>
          <w:p w:rsidR="0005686C" w:rsidP="540AAA26" w:rsidRDefault="0005686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5686C">
        <w:trPr>
          <w:trHeight w:val="300"/>
        </w:trPr>
        <w:tc>
          <w:tcPr>
            <w:tcW w:w="10910" w:type="dxa"/>
            <w:shd w:val="clear" w:color="auto" w:fill="auto"/>
          </w:tcPr>
          <w:p w:rsidR="0005686C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Is-gontractwyr (a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gyflogir / sydd dan gontract yn rheolaidd) </w:t>
            </w:r>
          </w:p>
        </w:tc>
        <w:tc>
          <w:tcPr>
            <w:tcW w:w="3402" w:type="dxa"/>
            <w:shd w:val="clear" w:color="auto" w:fill="auto"/>
          </w:tcPr>
          <w:p w:rsidR="0005686C" w:rsidP="540AAA26" w:rsidRDefault="0005686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540AAA26" w:rsidRDefault="540AAA26"/>
    <w:p w:rsidR="00070B02" w:rsidRDefault="00070B02"/>
    <w:p w:rsidR="00070B02" w:rsidRDefault="00070B02"/>
    <w:p w:rsidR="00070B02" w:rsidRDefault="00070B02"/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9804"/>
      </w:tblGrid>
      <w:tr w:rsidR="00A2408D" w:rsidTr="000E4570">
        <w:trPr>
          <w:trHeight w:val="397"/>
        </w:trPr>
        <w:tc>
          <w:tcPr>
            <w:tcW w:w="14312" w:type="dxa"/>
            <w:gridSpan w:val="2"/>
            <w:shd w:val="clear" w:color="auto" w:fill="9CC2E5"/>
          </w:tcPr>
          <w:p w:rsidRPr="007624B8" w:rsidR="00C656AC" w:rsidP="000E4570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GWYBODAETH AM Y FARCHNAD</w:t>
            </w:r>
          </w:p>
        </w:tc>
      </w:tr>
      <w:tr w:rsidR="00A2408D" w:rsidTr="000E4570">
        <w:tc>
          <w:tcPr>
            <w:tcW w:w="4508" w:type="dxa"/>
            <w:shd w:val="clear" w:color="auto" w:fill="FFFFFF"/>
          </w:tcPr>
          <w:p w:rsidRPr="007624B8" w:rsidR="00C656AC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Pwy yw eich cwsmeriaid /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eich cwsmeriaid posibl? </w:t>
            </w:r>
          </w:p>
        </w:tc>
        <w:tc>
          <w:tcPr>
            <w:tcW w:w="9804" w:type="dxa"/>
            <w:shd w:val="clear" w:color="auto" w:fill="FFFFFF"/>
          </w:tcPr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E4570">
        <w:tc>
          <w:tcPr>
            <w:tcW w:w="4508" w:type="dxa"/>
            <w:shd w:val="clear" w:color="auto" w:fill="FFFFFF"/>
          </w:tcPr>
          <w:p w:rsidRPr="007624B8" w:rsidR="00C656AC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Pwy yw eich cystadleuwyr? </w:t>
            </w:r>
          </w:p>
        </w:tc>
        <w:tc>
          <w:tcPr>
            <w:tcW w:w="9804" w:type="dxa"/>
            <w:shd w:val="clear" w:color="auto" w:fill="FFFFFF"/>
          </w:tcPr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E4570">
        <w:tc>
          <w:tcPr>
            <w:tcW w:w="4508" w:type="dxa"/>
            <w:shd w:val="clear" w:color="auto" w:fill="FFFFFF"/>
          </w:tcPr>
          <w:p w:rsidRPr="007624B8" w:rsidR="00C656AC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Beth yw pwyntiau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gwerthu unigryw eich busnes? </w:t>
            </w:r>
          </w:p>
        </w:tc>
        <w:tc>
          <w:tcPr>
            <w:tcW w:w="9804" w:type="dxa"/>
            <w:shd w:val="clear" w:color="auto" w:fill="FFFFFF"/>
          </w:tcPr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0E4570">
        <w:tc>
          <w:tcPr>
            <w:tcW w:w="4508" w:type="dxa"/>
            <w:shd w:val="clear" w:color="auto" w:fill="FFFFFF"/>
          </w:tcPr>
          <w:p w:rsidRPr="007624B8" w:rsidR="00C656AC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Sut ydych chi’n hyrwyddo eich busnes a’i gynnyrch a gwasanaethau? </w:t>
            </w:r>
          </w:p>
        </w:tc>
        <w:tc>
          <w:tcPr>
            <w:tcW w:w="9804" w:type="dxa"/>
            <w:shd w:val="clear" w:color="auto" w:fill="FFFFFF"/>
          </w:tcPr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C656AC" w:rsidP="000E4570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8016A0" w:rsidR="0005686C" w:rsidRDefault="0005686C">
      <w:pPr>
        <w:rPr>
          <w:b/>
          <w:sz w:val="28"/>
          <w:szCs w:val="28"/>
        </w:rPr>
      </w:pPr>
    </w:p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9804"/>
      </w:tblGrid>
      <w:tr w:rsidR="00A2408D" w:rsidTr="003162E0">
        <w:trPr>
          <w:trHeight w:val="397"/>
        </w:trPr>
        <w:tc>
          <w:tcPr>
            <w:tcW w:w="14312" w:type="dxa"/>
            <w:gridSpan w:val="2"/>
            <w:shd w:val="clear" w:color="auto" w:fill="9CC2E5" w:themeFill="accent5" w:themeFillTint="99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MANYLION Y PROSIECT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1661BA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Darparwch ddisgrifiad llawn o’r prosiect y mae’r cais am gyllid yn ymwneud ag o, sut y bydd hyn yn cyflawni datblygiad busnes </w:t>
            </w:r>
          </w:p>
          <w:p w:rsidR="00070B02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pham bod angen cyllid grant er mwyn i’r prosiect b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arhau. </w:t>
            </w:r>
          </w:p>
          <w:p w:rsidRPr="008016A0"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661BA" w:rsidP="00CC481B" w:rsidRDefault="001661B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C77C1" w:rsidP="00CC481B" w:rsidRDefault="008C77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C77C1" w:rsidP="00CC481B" w:rsidRDefault="008C77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8016A0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Eglurwch beth fyddai’r grant yn talu amdano </w:t>
            </w:r>
          </w:p>
          <w:p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8016A0" w:rsidR="00070B02" w:rsidP="540AAA26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8016A0" w:rsidP="00CC481B" w:rsidRDefault="008016A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070B02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 yw’r grant sydd ei angen yn cynnwys costau at ddibenion gwella eiddo?  </w:t>
            </w: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070B02" w:rsidR="001661BA" w:rsidP="00CC481B" w:rsidRDefault="001661B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YDI (atebwch y cwestiynau ychwanegol isod )</w:t>
            </w:r>
          </w:p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NAC YDI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yw'r eiddo yn rhydd-ddaliad neu'n lesddaliad?</w:t>
            </w:r>
          </w:p>
        </w:tc>
        <w:tc>
          <w:tcPr>
            <w:tcW w:w="9804" w:type="dxa"/>
            <w:shd w:val="clear" w:color="auto" w:fill="auto"/>
          </w:tcPr>
          <w:p w:rsidRPr="007624B8" w:rsidR="001661BA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Lesddaliad (atebwch y cwestiynau ychwanegol isod)</w:t>
            </w:r>
          </w:p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Rhydd-ddaliad</w:t>
            </w:r>
          </w:p>
        </w:tc>
      </w:tr>
      <w:tr w:rsidR="00A2408D" w:rsidTr="003162E0">
        <w:trPr>
          <w:trHeight w:val="300"/>
        </w:trPr>
        <w:tc>
          <w:tcPr>
            <w:tcW w:w="4508" w:type="dxa"/>
            <w:shd w:val="clear" w:color="auto" w:fill="auto"/>
          </w:tcPr>
          <w:p w:rsidR="51CC6322" w:rsidP="540AAA26" w:rsidRDefault="00F93B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Os yw’n lesddaliad, a ydych wedi cael caniatâd y landlord? </w:t>
            </w:r>
          </w:p>
        </w:tc>
        <w:tc>
          <w:tcPr>
            <w:tcW w:w="9804" w:type="dxa"/>
            <w:shd w:val="clear" w:color="auto" w:fill="auto"/>
          </w:tcPr>
          <w:p w:rsidRPr="007624B8" w:rsidR="0005686C" w:rsidP="0005686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05686C" w:rsidP="0005686C" w:rsidRDefault="0005686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51CC6322" w:rsidP="0005686C" w:rsidRDefault="00F93B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NADDO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070B02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 oes angen caniatâd cynllunio ar gyfer y prosiect hwn? </w:t>
            </w: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70B02"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OES (atebwch y cwestiynau ychwanegol isod )</w:t>
            </w:r>
          </w:p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NAC OES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A ydych chi wedi cael caniatâd cynllunio?</w:t>
            </w: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NADDO (atebwch y cwestiynau ychwanegol isod )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ydych chi wedi gwneud cais am ganiatâd cynllunio?</w:t>
            </w:r>
          </w:p>
        </w:tc>
        <w:tc>
          <w:tcPr>
            <w:tcW w:w="9804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NADDO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05686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 yw’r prosiect yn cynnwys gosod paneli solar? </w:t>
            </w:r>
          </w:p>
        </w:tc>
        <w:tc>
          <w:tcPr>
            <w:tcW w:w="9804" w:type="dxa"/>
            <w:shd w:val="clear" w:color="auto" w:fill="auto"/>
          </w:tcPr>
          <w:p w:rsidRPr="007624B8" w:rsidR="004218DD" w:rsidP="004218DD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YDI (atebwch y cwestiynau ychwanegol isod )</w:t>
            </w:r>
          </w:p>
          <w:p w:rsidRPr="007624B8" w:rsidR="004218DD" w:rsidP="004218DD" w:rsidRDefault="004218D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05686C" w:rsidP="004218DD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NAC YDI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Pr="007624B8" w:rsidR="006D6E96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ydych chi wedi cysylltu â’r adran gynllunio i gael cadarnhad ysgrifenedig o ofynion cynl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lunio? </w:t>
            </w:r>
          </w:p>
        </w:tc>
        <w:tc>
          <w:tcPr>
            <w:tcW w:w="9804" w:type="dxa"/>
            <w:shd w:val="clear" w:color="auto" w:fill="auto"/>
          </w:tcPr>
          <w:p w:rsidRPr="007624B8" w:rsidR="006D6E96" w:rsidP="006D6E9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6D6E96" w:rsidP="006D6E96" w:rsidRDefault="006D6E9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6D6E96" w:rsidP="00070B02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NADDO - Sylwch fod angen cadarnhad ysgrifenedig a bydd unrhyw gynnig grant yn amodol ar ddarpariaeth y cada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rnhad hwn. </w:t>
            </w:r>
          </w:p>
        </w:tc>
      </w:tr>
      <w:tr w:rsidR="00A2408D" w:rsidTr="003162E0">
        <w:tc>
          <w:tcPr>
            <w:tcW w:w="4508" w:type="dxa"/>
            <w:shd w:val="clear" w:color="auto" w:fill="auto"/>
          </w:tcPr>
          <w:p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oes angen cymeradwyaeth rheoliadau adeiladu ar gyfer y prosiect hwn?</w:t>
            </w: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04" w:type="dxa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OES (atebwch y cwestiynau ychwanegol isod )</w:t>
            </w:r>
          </w:p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211D9" w:rsidP="00070B02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NAC OES </w:t>
            </w:r>
          </w:p>
        </w:tc>
      </w:tr>
      <w:tr w:rsidR="00A2408D" w:rsidTr="000E4570">
        <w:tc>
          <w:tcPr>
            <w:tcW w:w="4508" w:type="dxa"/>
            <w:shd w:val="clear" w:color="auto" w:fill="auto"/>
          </w:tcPr>
          <w:p w:rsidRPr="007624B8" w:rsidR="004218DD" w:rsidP="00C656A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A ydych chi wedi cael cymeradwyaeth rheoliadau adeiladu?</w:t>
            </w:r>
          </w:p>
        </w:tc>
        <w:tc>
          <w:tcPr>
            <w:tcW w:w="9804" w:type="dxa"/>
            <w:shd w:val="clear" w:color="auto" w:fill="auto"/>
          </w:tcPr>
          <w:p w:rsidRPr="007624B8" w:rsidR="004218DD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4218DD" w:rsidP="000E4570" w:rsidRDefault="004218D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4218DD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NADDO (atebwch y cwestiynau ychwanegol isod )</w:t>
            </w:r>
          </w:p>
        </w:tc>
      </w:tr>
      <w:tr w:rsidR="00A2408D" w:rsidTr="000E4570">
        <w:tc>
          <w:tcPr>
            <w:tcW w:w="4508" w:type="dxa"/>
            <w:shd w:val="clear" w:color="auto" w:fill="auto"/>
          </w:tcPr>
          <w:p w:rsidRPr="007624B8" w:rsidR="004218DD" w:rsidP="00C656A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A ydych wedi gwneud cais am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gymeradwyaeth rheoliadau adeiladu?</w:t>
            </w:r>
          </w:p>
        </w:tc>
        <w:tc>
          <w:tcPr>
            <w:tcW w:w="9804" w:type="dxa"/>
            <w:shd w:val="clear" w:color="auto" w:fill="auto"/>
          </w:tcPr>
          <w:p w:rsidRPr="007624B8" w:rsidR="004218DD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DO </w:t>
            </w:r>
          </w:p>
          <w:p w:rsidRPr="007624B8" w:rsidR="004218DD" w:rsidP="000E4570" w:rsidRDefault="004218D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4218DD" w:rsidP="000E4570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NA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DDO </w:t>
            </w:r>
          </w:p>
        </w:tc>
      </w:tr>
    </w:tbl>
    <w:p w:rsidR="007A3113" w:rsidRDefault="007A3113"/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99"/>
        <w:gridCol w:w="7513"/>
      </w:tblGrid>
      <w:tr w:rsidR="00A2408D" w:rsidTr="003162E0">
        <w:trPr>
          <w:trHeight w:val="397"/>
        </w:trPr>
        <w:tc>
          <w:tcPr>
            <w:tcW w:w="14312" w:type="dxa"/>
            <w:gridSpan w:val="2"/>
            <w:shd w:val="clear" w:color="auto" w:fill="9CC2E5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TERFYNAU AMSER / CYLLID Y PROSIECT</w:t>
            </w: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Pa ddyddiad sydd wedi’i gynllunio ar gyfer cychwyn y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prosiect?</w:t>
            </w:r>
          </w:p>
        </w:tc>
        <w:tc>
          <w:tcPr>
            <w:tcW w:w="7513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eastAsia="Arial" w:cs="Arial"/>
                <w:sz w:val="28"/>
                <w:szCs w:val="28"/>
                <w:lang w:val="cy-GB"/>
              </w:rPr>
              <w:t>Cliciwch neu tapiwch i roi dyddiad.</w:t>
            </w: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Pa ddyddiad sydd wedi’i gynllunio ar gyfer gorffen y pr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osiect?</w:t>
            </w:r>
          </w:p>
        </w:tc>
        <w:tc>
          <w:tcPr>
            <w:tcW w:w="7513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eastAsia="Arial" w:cs="Arial"/>
                <w:sz w:val="28"/>
                <w:szCs w:val="28"/>
                <w:lang w:val="cy-GB"/>
              </w:rPr>
              <w:t>Cliciwch neu tapiwch i roi dyddiad.</w:t>
            </w:r>
          </w:p>
        </w:tc>
      </w:tr>
      <w:tr w:rsidR="00A2408D" w:rsidTr="003162E0">
        <w:tc>
          <w:tcPr>
            <w:tcW w:w="6799" w:type="dxa"/>
            <w:shd w:val="clear" w:color="auto" w:fill="9CC2E5"/>
          </w:tcPr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9CC2E5"/>
          </w:tcPr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Cyfanswm cost y prosiect </w:t>
            </w:r>
          </w:p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Grant a geisiwyd (Uchafswm o 70% o gyfanswm y gost wedi’i gapio ar £50,000)  </w:t>
            </w:r>
          </w:p>
        </w:tc>
        <w:tc>
          <w:tcPr>
            <w:tcW w:w="7513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A2408D" w:rsidTr="003162E0">
        <w:tc>
          <w:tcPr>
            <w:tcW w:w="6799" w:type="dxa"/>
            <w:shd w:val="clear" w:color="auto" w:fill="9CC2E5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eastAsia="Arial" w:cs="Arial"/>
                <w:i/>
                <w:iCs/>
                <w:sz w:val="28"/>
                <w:szCs w:val="28"/>
                <w:lang w:val="cy-GB"/>
              </w:rPr>
              <w:t>Ffynonellau Cyll</w:t>
            </w:r>
            <w:r>
              <w:rPr>
                <w:rFonts w:ascii="Arial" w:hAnsi="Arial" w:eastAsia="Arial" w:cs="Arial"/>
                <w:i/>
                <w:iCs/>
                <w:sz w:val="28"/>
                <w:szCs w:val="28"/>
                <w:lang w:val="cy-GB"/>
              </w:rPr>
              <w:t>id Ychwanegol</w:t>
            </w:r>
          </w:p>
        </w:tc>
        <w:tc>
          <w:tcPr>
            <w:tcW w:w="7513" w:type="dxa"/>
            <w:shd w:val="clear" w:color="auto" w:fill="9CC2E5"/>
          </w:tcPr>
          <w:p w:rsidRPr="007624B8" w:rsidR="007A3113" w:rsidP="00CC481B" w:rsidRDefault="007A3113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A2408D" w:rsidTr="003162E0">
        <w:tc>
          <w:tcPr>
            <w:tcW w:w="14312" w:type="dxa"/>
            <w:gridSpan w:val="2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Rhowch fanylion ynghylch sut byddwch chi’n talu am y 30% arall o gostau’r prosiect drwy nodi eich ffynonellau cyllid ychwanegol.</w:t>
            </w: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Nodwch y ffynhonnell gyllid</w:t>
            </w:r>
          </w:p>
        </w:tc>
        <w:tc>
          <w:tcPr>
            <w:tcW w:w="7513" w:type="dxa"/>
            <w:shd w:val="clear" w:color="auto" w:fill="auto"/>
          </w:tcPr>
          <w:p w:rsidRPr="007624B8" w:rsidR="007A3113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Eich arian eich hun 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Benthyciad gan y Banc 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Gorddrafft Banc 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Benthyciadau Eraill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44"/>
                <w:szCs w:val="4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Grantiau Eraill </w:t>
            </w:r>
          </w:p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6799" w:type="dxa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Swm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A2408D" w:rsidTr="003162E0">
        <w:tc>
          <w:tcPr>
            <w:tcW w:w="6799" w:type="dxa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Statws </w:t>
            </w:r>
          </w:p>
        </w:tc>
        <w:tc>
          <w:tcPr>
            <w:tcW w:w="7513" w:type="dxa"/>
            <w:shd w:val="clear" w:color="auto" w:fill="auto"/>
          </w:tcPr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Wedi gwne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ud cais amdano 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Wedi’i sicrhau  </w:t>
            </w:r>
          </w:p>
          <w:p w:rsidRPr="007624B8" w:rsidR="007211D9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egoe UI Symbol" w:hAnsi="Segoe UI Symbol" w:eastAsia="Segoe UI Symbol" w:cs="Segoe UI Symbo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 Bydd cais yn cael ei wneud amdano  </w:t>
            </w:r>
          </w:p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7211D9" w:rsidP="00CC481B" w:rsidRDefault="007211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57130" w:rsidRDefault="00C57130"/>
    <w:p w:rsidR="00C57130" w:rsidRDefault="00C57130"/>
    <w:tbl>
      <w:tblPr>
        <w:tblW w:w="14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54"/>
        <w:gridCol w:w="1710"/>
        <w:gridCol w:w="426"/>
        <w:gridCol w:w="1417"/>
        <w:gridCol w:w="1985"/>
        <w:gridCol w:w="2126"/>
        <w:gridCol w:w="2126"/>
        <w:gridCol w:w="2268"/>
      </w:tblGrid>
      <w:tr w:rsidR="00A2408D" w:rsidTr="003162E0">
        <w:trPr>
          <w:trHeight w:val="397"/>
        </w:trPr>
        <w:tc>
          <w:tcPr>
            <w:tcW w:w="14312" w:type="dxa"/>
            <w:gridSpan w:val="8"/>
            <w:shd w:val="clear" w:color="auto" w:fill="9CC2E5"/>
          </w:tcPr>
          <w:p w:rsidRPr="007624B8" w:rsidR="00C57130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MANYLION AM GOSTAU’R PROSIECT</w:t>
            </w:r>
          </w:p>
        </w:tc>
      </w:tr>
      <w:tr w:rsidR="00A2408D" w:rsidTr="003162E0">
        <w:tc>
          <w:tcPr>
            <w:tcW w:w="14312" w:type="dxa"/>
            <w:gridSpan w:val="8"/>
            <w:shd w:val="clear" w:color="auto" w:fill="FFFFFF"/>
          </w:tcPr>
          <w:p w:rsidRPr="007624B8" w:rsidR="00C57130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Nodwch ddadansoddiad o gostau’r prosiectau a sut bydd y grant yn cael ei ddefnyddio, a rhowch fanylion am y dyfynbrisiau a roddwyd i chi.</w:t>
            </w:r>
          </w:p>
          <w:p w:rsidRPr="007624B8" w:rsidR="00C57130" w:rsidP="00CC481B" w:rsidRDefault="00C5713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57130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Amcangyfrifon/dyfynbrisiau gwreiddiol ar gyfer eitemau/ gwaith prosiect (2 ddyfynbris manwl ar gyfer eitemau/ gwaith sy’n costio hyd at £10,000, 3 dyfynbris manwl ar gyfer unrhyw eitem/ gwaith sy’n fwy na £10,000).</w:t>
            </w:r>
          </w:p>
          <w:p w:rsidR="00C656AC" w:rsidP="00CC481B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656A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Ni fydd dyfynbrisiau i chi gwblhau’r gwaith yn cael eu derbyn. </w:t>
            </w:r>
          </w:p>
          <w:p w:rsidR="00C656AC" w:rsidP="00CC481B" w:rsidRDefault="00C656A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656A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Fel rheol mae cynigion grant yn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seiliedig ar y dyfynbris isaf a ddarperir - mewn amgylchiadau eithriadol gellir ystyried dyfynbrisiau uwch os oes esboniad cyfiawnadwy yn cael ei ddarparu.  </w:t>
            </w:r>
          </w:p>
          <w:p w:rsidRPr="007624B8" w:rsidR="00070B02" w:rsidP="00CC481B" w:rsidRDefault="00070B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c>
          <w:tcPr>
            <w:tcW w:w="2254" w:type="dxa"/>
            <w:shd w:val="clear" w:color="auto" w:fill="FFFFFF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EITEM / GWAITH </w:t>
            </w:r>
          </w:p>
        </w:tc>
        <w:tc>
          <w:tcPr>
            <w:tcW w:w="1710" w:type="dxa"/>
            <w:shd w:val="clear" w:color="auto" w:fill="DEEAF6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Dyfynbris 1 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Yn cynnwys TAW </w:t>
            </w:r>
          </w:p>
        </w:tc>
        <w:tc>
          <w:tcPr>
            <w:tcW w:w="1843" w:type="dxa"/>
            <w:gridSpan w:val="2"/>
            <w:shd w:val="clear" w:color="auto" w:fill="DEEAF6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Dyfynbris 1 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Heb gynnwys TAW </w:t>
            </w:r>
          </w:p>
        </w:tc>
        <w:tc>
          <w:tcPr>
            <w:tcW w:w="1985" w:type="dxa"/>
            <w:shd w:val="clear" w:color="auto" w:fill="BDD6EE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Dyfynbris 2 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Yn cynnwys TAW </w:t>
            </w:r>
          </w:p>
        </w:tc>
        <w:tc>
          <w:tcPr>
            <w:tcW w:w="2126" w:type="dxa"/>
            <w:shd w:val="clear" w:color="auto" w:fill="BDD6EE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Dyfynbris 2 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Heb gynnwys TAW </w:t>
            </w:r>
          </w:p>
        </w:tc>
        <w:tc>
          <w:tcPr>
            <w:tcW w:w="2126" w:type="dxa"/>
            <w:shd w:val="clear" w:color="auto" w:fill="9CC2E5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Dyfynbris 3 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Yn cynnwys TAW </w:t>
            </w:r>
          </w:p>
        </w:tc>
        <w:tc>
          <w:tcPr>
            <w:tcW w:w="2268" w:type="dxa"/>
            <w:shd w:val="clear" w:color="auto" w:fill="9CC2E5"/>
          </w:tcPr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Dyfynbris 3</w:t>
            </w:r>
          </w:p>
          <w:p w:rsidRPr="007624B8" w:rsidR="00D22908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Heb gynnwys TAW </w:t>
            </w: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3162E0">
        <w:trPr>
          <w:trHeight w:val="386"/>
        </w:trPr>
        <w:tc>
          <w:tcPr>
            <w:tcW w:w="2254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Pr="007624B8" w:rsidR="00D22908" w:rsidP="00CC481B" w:rsidRDefault="00D2290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C656AC">
        <w:trPr>
          <w:trHeight w:val="386"/>
        </w:trPr>
        <w:tc>
          <w:tcPr>
            <w:tcW w:w="4390" w:type="dxa"/>
            <w:gridSpan w:val="3"/>
            <w:shd w:val="clear" w:color="auto" w:fill="FFFFFF"/>
          </w:tcPr>
          <w:p w:rsidRPr="007624B8" w:rsidR="00C656A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Cyflenwr / cyflenwyr a ffefrir</w:t>
            </w:r>
          </w:p>
        </w:tc>
        <w:tc>
          <w:tcPr>
            <w:tcW w:w="9922" w:type="dxa"/>
            <w:gridSpan w:val="5"/>
            <w:shd w:val="clear" w:color="auto" w:fill="FFFFFF"/>
          </w:tcPr>
          <w:p w:rsidR="00C656A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Eitem / Gwaith 1 – </w:t>
            </w:r>
          </w:p>
          <w:p w:rsidR="008C77C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Eitem / Gwaith 1 – </w:t>
            </w:r>
          </w:p>
          <w:p w:rsidRPr="007624B8" w:rsidR="008C77C1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Eitem / Gwaith 1 – </w:t>
            </w:r>
          </w:p>
        </w:tc>
      </w:tr>
      <w:tr w:rsidR="00A2408D" w:rsidTr="00C656AC">
        <w:trPr>
          <w:trHeight w:val="386"/>
        </w:trPr>
        <w:tc>
          <w:tcPr>
            <w:tcW w:w="4390" w:type="dxa"/>
            <w:gridSpan w:val="3"/>
            <w:shd w:val="clear" w:color="auto" w:fill="FFFFFF"/>
          </w:tcPr>
          <w:p w:rsidR="00C656AC" w:rsidP="00CC481B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Os nad yw’r dyfynbris isaf yn cael ei ddarparu gan y cyflenwr a ffefrir, darparw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ch wybodaeth bellach i gefnogi cais i ddefnyddio’r cyflenwr a ffefrir. </w:t>
            </w:r>
          </w:p>
        </w:tc>
        <w:tc>
          <w:tcPr>
            <w:tcW w:w="9922" w:type="dxa"/>
            <w:gridSpan w:val="5"/>
            <w:shd w:val="clear" w:color="auto" w:fill="FFFFFF"/>
          </w:tcPr>
          <w:p w:rsidR="008C77C1" w:rsidP="00CC481B" w:rsidRDefault="008C77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C656AC" w:rsidP="005255E4" w:rsidRDefault="00F93B45">
            <w:pPr>
              <w:tabs>
                <w:tab w:val="left" w:pos="123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8C77C1" w:rsidP="005255E4" w:rsidRDefault="008C77C1">
            <w:pPr>
              <w:tabs>
                <w:tab w:val="left" w:pos="1233"/>
              </w:tabs>
              <w:rPr>
                <w:rFonts w:ascii="Arial" w:hAnsi="Arial" w:cs="Arial"/>
                <w:sz w:val="28"/>
                <w:szCs w:val="28"/>
              </w:rPr>
            </w:pPr>
          </w:p>
          <w:p w:rsidRPr="008C77C1" w:rsidR="008C77C1" w:rsidP="005255E4" w:rsidRDefault="008C77C1">
            <w:pPr>
              <w:tabs>
                <w:tab w:val="left" w:pos="1233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2908" w:rsidRDefault="00D22908"/>
    <w:p w:rsidR="00EB1AE9" w:rsidRDefault="00EB1AE9"/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0"/>
      </w:tblGrid>
      <w:tr w:rsidR="00A2408D" w:rsidTr="003162E0">
        <w:trPr>
          <w:trHeight w:val="300"/>
        </w:trPr>
        <w:tc>
          <w:tcPr>
            <w:tcW w:w="14170" w:type="dxa"/>
            <w:shd w:val="clear" w:color="auto" w:fill="9CC2E5" w:themeFill="accent5" w:themeFillTint="99"/>
          </w:tcPr>
          <w:p w:rsidRPr="007624B8" w:rsidR="005C6679" w:rsidP="00CC481B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MESUR GWERTH AM ARIAN</w:t>
            </w:r>
          </w:p>
        </w:tc>
      </w:tr>
      <w:tr w:rsidR="00A2408D" w:rsidTr="003162E0">
        <w:trPr>
          <w:trHeight w:val="300"/>
        </w:trPr>
        <w:tc>
          <w:tcPr>
            <w:tcW w:w="14170" w:type="dxa"/>
            <w:shd w:val="clear" w:color="auto" w:fill="auto"/>
          </w:tcPr>
          <w:p w:rsidRPr="00750113" w:rsidR="00BD34C6" w:rsidP="00BD34C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Yn seiliedig ar y wybodaeth a ddarparwyd dewiswch yr allbynnau a’r canlyniadau a fydd yn cael eu cyflawni drwy ddarpariaeth eich prosiect os caiff ei ariannu. </w:t>
            </w:r>
          </w:p>
          <w:p w:rsidRPr="00750113" w:rsidR="00EB1AE9" w:rsidP="00BD34C6" w:rsidRDefault="00EB1AE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50113" w:rsidR="5BF131AD" w:rsidP="540AAA2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Darllenwch y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disgrifiad a’r enghreifftiau o’r dystiolaeth angenrheidiol cyn dewis yr allbynnau a’r canlyniadau perthnasol a nodi’r targed a ragwelir. </w:t>
            </w:r>
          </w:p>
          <w:p w:rsidRPr="00750113" w:rsidR="6BEADCB9" w:rsidP="6BEADCB9" w:rsidRDefault="6BEADC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BD34C6" w:rsidP="00BD34C6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NID oes angen i brosiectau gyflawni’r ho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ll allbynnau a chanlyniadau ond mae’n rhaid iddynt allu cyflawni o leiaf un allbwn ac un canlyniad (fel y disgrifir isod) a darparu gwerth / nifer a ragwelir y bydd yn ei gyflawni.  </w:t>
            </w:r>
          </w:p>
        </w:tc>
      </w:tr>
    </w:tbl>
    <w:p w:rsidR="00C8074D" w:rsidRDefault="00C8074D"/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245"/>
        <w:gridCol w:w="2268"/>
        <w:gridCol w:w="2126"/>
      </w:tblGrid>
      <w:tr w:rsidR="00A2408D" w:rsidTr="00F1311C">
        <w:trPr>
          <w:trHeight w:val="499"/>
        </w:trPr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5" w:themeFillTint="99"/>
          </w:tcPr>
          <w:p w:rsidRPr="00F1311C" w:rsidR="00F1311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ALLBYNNAU</w:t>
            </w: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0" w:line="240" w:lineRule="auto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lastRenderedPageBreak/>
              <w:t>TICIWCH OS YN BERTHNASOL</w:t>
            </w:r>
            <w:r w:rsidRPr="00695F65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ALLBWN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UNED FESUR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OP01 Maint y gofod masnachol sydd wedi’i gwblhau neu’i wella</w:t>
            </w:r>
          </w:p>
          <w:p w:rsidR="00C172EC" w:rsidP="00F1311C" w:rsidRDefault="00C172EC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Metrau sgwâr (m2)</w:t>
            </w:r>
          </w:p>
          <w:p w:rsidR="00C172EC" w:rsidP="00F1311C" w:rsidRDefault="00C172EC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Cyfanswm y metrau sgwâr o arwynebedd llawr masnachol newydd wedi'i gwblhau neu ei wella. </w:t>
            </w:r>
          </w:p>
          <w:p w:rsidR="00750113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gofod masnachol yn cynnwys, ond heb fod yn gyfyngedig i: ofod manwerthu, lletygarwch, diwydiannol neu swyddfeydd.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 Mae gofod masnachol arall yn golygu mannau nad ydynt yn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gyhoeddus neu gymunedol, ac nad ydynt yn perthyn i'r categorïau uchod.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- Mae cwblhau yn golygu bod y cyfleusterau wedi'u cwblhau'n ffisegol a bod y gofod yn barod i'w feddiannu ar unwaith.  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 Mae gwelliant yn golygu ychwanegu, adnewyddu neu atgyweirio cyfleusterau gyda'r nod o greu gofod gwell.  Nid yw’n cynnwys cynnal a chadw cyfleusterau presennol.</w:t>
            </w:r>
          </w:p>
          <w:p w:rsidRPr="00695F65"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</w:t>
            </w: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nghreifftiau o Dystiolaeth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Darluniau adeiladu / pensaer sy’n dangos yr union ardaloedd a’r metrau sgwâr sy’n cael eu hawlio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Cais cynllunio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Lluniau o’r gofod neu adeilad cyn dechrau ac ar ôl gorffen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Tystysgrif cwblhau </w:t>
            </w:r>
          </w:p>
          <w:p w:rsidR="00C172EC" w:rsidP="00750113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OP06 Nifer y darnau o isadeiledd ynni di-garbon neu garbon isel a osodwyd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yr unedau 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yr unedau isadeiledd ynni carbon isel neu ddi-garbon a osodwyd/cwblhawyd.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Mae adeilad dibreswyl yn golygu unrhyw adeilad na ddefnyddir fel llety parhaol neu led-barhaol.  </w:t>
            </w:r>
          </w:p>
          <w:p w:rsidR="00750113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isadeiledd ynni carbon isel neu ddi-garbon yn golygu unrhyw welliannau i'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r unedau sy'n lleihau'r galw am ynni, yn hyrwyddo arallgyfeirio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lastRenderedPageBreak/>
              <w:t xml:space="preserve">  ffynonellau ynni, neu'n ysgogi defnydd mwy priodol o ynni.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cwblhau yn golygu cwblhau'r isadeiledd ynni ca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rbon isel neu ddi-garbon a bod y gofod yn barod i'w feddiannu ar unwaith.</w:t>
            </w:r>
          </w:p>
          <w:p w:rsidR="00750113" w:rsidP="00F1311C" w:rsidRDefault="00750113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Lluniau cyn ac ar ôl gosod yr unedau isadeiledd ynni </w:t>
            </w:r>
          </w:p>
          <w:p w:rsidR="00750113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Ar gyfer technolegau ynni adnewyddadwy, darparwch dystiolaeth o: Gapasiti gosodedig (pŵer mewn cilowatau) | Ynni a ddisg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wylir o’r grid 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 (ynni mewn cilowat-oriau y flwyddyn). | Arbedion carbon disgwyliedig (tunelli o garbon y flwyddyn) </w:t>
            </w:r>
          </w:p>
          <w:p w:rsidR="00750113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Darluniau adeiladu sy’n dangos yr union ardaloedd a’r metrau sgwâr sy’n cael eu hawlio Dylai’r darluniau hyn gael eu gwneud gan   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unigolyn cymwys megis pensae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r 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Cais cynllunio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Tystysgrif cwblhau /  gosod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Cynlluniau cost a rhaglenni adeiladu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Copïau o arolygon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OP08 Nifer yr asedau twristiaeth, diwylliant neu dreftadaeth sydd wedi eu creu neu eu gwella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yr asedau 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yr asedau twristiaeth, diwylliannol neu dreftadaeth newydd a gwblhawyd neu a wellwyd.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asedau diwylliannol yn golygu adeiladau cyhoeddus parhaol neu safleoedd ar gyfer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arddangos neu hyrwyddo celfyddydau a diwylliant.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asedau treftadaeth yn golygu unrhyw adeiladau ar restr dreftadaeth briodol, er enghraifft Rhestr Treftadaeth Genedlaethol L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loegr (NHLE).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asedau twristiaeth yn golygu adeiladau cyhoeddus parhaol neu safleoedd sy'n gweithredu fel atyniad i ymwelwyr â'r lleoliad.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creu yn golygu nad oedd yr ased twristiaeth, diwylliannol neu dreftadaeth yn bodoli o'r blaen.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gwell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a/adnewyddu yn golygu ychwanegu, adnewyddu neu wneud atgyweiriadau sylweddol i gyfleusterau. Nid yw’n cynnwys cynnal a chadw cyfleusterau presennol.</w:t>
            </w:r>
          </w:p>
          <w:p w:rsidR="00750113" w:rsidP="00F1311C" w:rsidRDefault="00750113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lastRenderedPageBreak/>
              <w:t>Enghreifftiau o Dystiolaeth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Darluniau adeiladu sy’n dangos yr union ardaloedd a’r metrau sgwâr sy’n cael eu hawlio Dylai’r darluniau hyn gael eu gwneud gan unigolyn cymwys megis pensaer 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Amserlen ardal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Cais cynllunio 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Lluniau o’r gof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od neu adeilad cyn dechrau ac ar ôl gorffen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Tystysgrif cwblhau</w:t>
            </w:r>
          </w:p>
          <w:p w:rsidR="00750113" w:rsidP="00750113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Pob caniatâd yn ymwneud â’r gwaith /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adeiladu ac ati, hynny yw caniatâd cynllunio a chymeradwyaeth materion a gedwir yn ôl cysylltiedig; cydsyniad rheoliadau adeiladu.</w:t>
            </w:r>
          </w:p>
          <w:p w:rsidRPr="005255E4" w:rsidR="00750113" w:rsidP="005255E4" w:rsidRDefault="00F93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Cynlluniau cost a rhaglenni adeiladu 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sdt>
            <w:sdtPr>
              <w:rPr>
                <w:rFonts w:ascii="Segoe UI Symbol" w:hAnsi="Segoe UI Symbol" w:cs="Segoe UI Symbol"/>
                <w:sz w:val="44"/>
                <w:szCs w:val="44"/>
              </w:rPr>
              <w:id w:val="-47768735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172EC" w:rsidP="00F1311C" w:rsidRDefault="00F93B45">
                <w:pPr>
                  <w:spacing w:after="0" w:line="240" w:lineRule="auto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hint="eastAsia" w:ascii="MS Gothic" w:hAnsi="MS Gothic" w:eastAsia="MS Gothic" w:cs="Segoe UI Symbol"/>
                    <w:sz w:val="44"/>
                    <w:szCs w:val="44"/>
                  </w:rPr>
                  <w:t>☒</w:t>
                </w:r>
              </w:p>
            </w:sdtContent>
          </w:sdt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OP09 Nifer y mentrau sy’n derbyn grantiau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mentrau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1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Pr="00695F65" w:rsidR="00C172E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 Mae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menter yn golygu unig fasnachwr, microfusnes, menter fach a chanolig, neu fusnes mawr. Mae hefyd yn cynnwys mentrau cymdeithasol lle mae'r rhain yn ymwneud â gweithgarwch economaidd.</w:t>
            </w: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Cofnod archwiliadwy yn dogfennu’r broses ar gyfer dewis a chyflwyno’r grantiau Anfoneb a chyfriflen banc yn dangos tystiolaeth o daliad y grant i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bob menter a gefnogwyd </w:t>
            </w:r>
          </w:p>
          <w:p w:rsidRPr="00695F65"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Cofnod o’r busnes  </w:t>
            </w:r>
          </w:p>
          <w:p w:rsidRPr="00695F65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Enw, cyfeiriad yn cynnwys cod post, manylion cyswllt,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rhif cofrestru’r cwmni os yw’n berthnasol Dylai pob menter fod â rhif adnabod unigryw ar lefel weithredol yn ystod y prosiect</w:t>
            </w:r>
          </w:p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Cefnogaeth a hawliwyd am gymorth ariannol uniongyrc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hol - dogfennau’n dangos fod gwerth wedi cael ei ddarparu i’r busnes, gyda rhif adnabod unigryw</w:t>
            </w: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OP10 Nifer y mentrau sy’n cael cymorth nad yw’n gymorth ariannol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mentrau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Pr="00AA129D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mentrau sydd wedi derbyn cymorth anariannol gyda'r bwriad o wella perfformiad.</w:t>
            </w:r>
          </w:p>
          <w:p w:rsidR="00A85459" w:rsidP="00750113" w:rsidRDefault="00F93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Mae menter yn golygu unig fasnachwr, microfusnes, menter fach a chanolig, neu fusnes mawr. Mae hefyd yn cynnwys mentrau cymdeithasol lle mae'r rhain yn ymwneud â gweithgarwch eco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nomaidd. </w:t>
            </w:r>
          </w:p>
          <w:p w:rsidR="00A85459" w:rsidP="00750113" w:rsidRDefault="00F93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Mae cymorth anariannol yn golygu cyngor busnes, arweiniad, mentora a hyfforddiant. Rhaid i hyn gynnwys rhyw fath o ryngweithio uniongyrchol ag aelodau'r mentrau, mewn ge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iriau eraill ni ellir fod yn gyngor sy'n cael ei ddarlledu.   </w:t>
            </w:r>
          </w:p>
          <w:p w:rsidRPr="00A85459" w:rsidR="00C172EC" w:rsidP="00750113" w:rsidRDefault="00F93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Mae perfformiad gwell yn golygu gostyngiadau mewn costau neu gynnydd mewn trosiant/elw. </w:t>
            </w:r>
          </w:p>
          <w:p w:rsidR="00A85459" w:rsidP="00750113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Gall cefnogaeth fod yn barhaus.           </w:t>
            </w:r>
          </w:p>
          <w:p w:rsidRPr="00AA129D" w:rsidR="00C172EC" w:rsidP="00750113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AA129D">
              <w:rPr>
                <w:rFonts w:ascii="Segoe UI" w:hAnsi="Segoe UI" w:cs="Segoe UI"/>
                <w:color w:val="000000"/>
              </w:rPr>
              <w:t xml:space="preserve">                                                                                    </w:t>
            </w:r>
            <w:r w:rsidRPr="00AA129D">
              <w:rPr>
                <w:rFonts w:ascii="Segoe UI" w:hAnsi="Segoe UI" w:cs="Segoe UI"/>
                <w:color w:val="000000"/>
              </w:rPr>
              <w:t xml:space="preserve">                                                               </w:t>
            </w: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A85459" w:rsidP="00F1311C" w:rsidRDefault="00F93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Gofynnwn i chi gasglu adborth ansoddol gan bob menter a gefnogwyd, beth oedd pwrpas y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cymorth anariannol a sut yr effeithiodd ar y fenter, gan nodi cyfanswm yr oriau o gymorth, wedi’i lofnodi gan uwch aelod o staff a gyflogir gan y sefydliad</w:t>
            </w:r>
          </w:p>
          <w:p w:rsidRPr="00A85459" w:rsidR="00C172EC" w:rsidP="00F1311C" w:rsidRDefault="00F93B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Cofnod o’r busnes: enw,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cyfeiriad yn cynnwys cod post, manylion cyswllt, rhif cofrestru’r cwmni os yw’n berthnasol. Cefnogaeth a ddarparwyd</w:t>
            </w:r>
          </w:p>
          <w:p w:rsidR="00750113" w:rsidP="00F1311C" w:rsidRDefault="00750113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OP12 Nifer y digwyddiadau neu weithgareddau lleol a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gefnogwyd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digwyddiadau / gweithgareddau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Pr="00AA129D" w:rsidR="00C172EC" w:rsidP="00750113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Mae digwyddiad yn cyfeirio at weithgareddau cynlluniedig. Dylai'r rhain berthyn i'r categorïau isod:</w:t>
            </w:r>
          </w:p>
          <w:p w:rsidRPr="00AA129D" w:rsidR="00C172EC" w:rsidP="00750113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Y rhai sy’n ymwneud â: (1) Ffilm, Teledu, Cerddoriaeth, Radio (2) Treftadaeth (3) Celfyddydau, Amgueddfeydd a Llyfrgelloedd. </w:t>
            </w:r>
          </w:p>
          <w:p w:rsidR="00C172EC" w:rsidP="00750113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gweithgareddau a digwyddiadau eraill yn cynnwys, er enghraifft ond heb fod yn gyfyngedig i, chwaraeon,  twristiaeth a gweithredu cymdeithasol.</w:t>
            </w:r>
          </w:p>
          <w:p w:rsidR="00750113" w:rsidP="00750113" w:rsidRDefault="00750113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Pr="00AA129D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Cyfrif o weithgareddau gan brosiect / partneriaid</w:t>
            </w:r>
          </w:p>
          <w:p w:rsidRPr="00AA129D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Rhaid nodi’r math o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weithgaredd / digwyddiad ar y dechrau er mwyn dangos ychwanegedd</w:t>
            </w:r>
          </w:p>
          <w:p w:rsidRPr="00AA129D"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Dogfennau ffurfiol yn gysylltiedig â threfnu’r digwyddiad neu weithgaredd (trwydded y digwyddiad, deunydd hyrwyd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do ac ati)</w:t>
            </w:r>
          </w:p>
          <w:p w:rsidR="00A85459" w:rsidP="00750113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Lluniau o’r digwyddiadau neu’r gweithgareddau a gefnogwyd</w:t>
            </w: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OP17 Nifer y bobl a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gyrhaeddwyd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bobl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A85459" w:rsidP="00A85459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 bobl yr effeithir yn uniongyrchol arnynt gan ymyriad Cronfa Ffyniant Gyffredin y DU. Bydd y diffiniad o effaith uniongyrchol yn amrywio ar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draws ymyriadau e.e.:</w:t>
            </w:r>
          </w:p>
          <w:p w:rsidR="00A85459" w:rsidP="00A85459" w:rsidRDefault="00F93B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Gwelliannau effeithlonrwydd ynni - y rhai sy'n byw neu'n gweithio o fewn y safle sydd wedi'i drin.</w:t>
            </w:r>
          </w:p>
          <w:p w:rsidR="00A85459" w:rsidP="00A85459" w:rsidRDefault="00F93B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Cynlluniau ymgysylltu - y rhai sy'n ymgysylltu'n uniongyrchol (e.e. darllen, gwylio, mynychu).</w:t>
            </w:r>
          </w:p>
          <w:p w:rsidRPr="00A85459" w:rsidR="00C172EC" w:rsidP="00A85459" w:rsidRDefault="00F93B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Dim ond lle gellir gwneud hynny'n gadarn y dylid cofnodi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effaith uniongyrchol.</w:t>
            </w:r>
          </w:p>
          <w:p w:rsidR="00C172EC" w:rsidP="00F1311C" w:rsidRDefault="00C172EC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Cyfrif o nifer y bobl a gyrhaeddwyd, sut y cyrhae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ddwyd â’r bobl hynny a’r effaith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Cadw tystiolaeth o sut y cyrhaeddwyd â nhw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F93B45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OP19 Nifer y bobl sy'n cael cymorth i gynnal cyflogaeth   </w:t>
            </w:r>
          </w:p>
          <w:p w:rsidR="00C172EC" w:rsidP="00F1311C" w:rsidRDefault="00C172E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C172E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digwyddiadau / gweithgareddau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C172E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A85459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lastRenderedPageBreak/>
              <w:t>- Mae cymorth yn cynnwys cyrsiau sy'n targedu sgiliau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Pobl sy’n cynnal cyflogaeth yw’r rhai 16 oed a hŷn sy’n gwneud awr neu fwy o waith cyflogedig yr wythnos, neu sy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dd i ffwrdd o’r gwaith dros dro (e.e. oherwydd eu bod yn sâl dros dro neu ar wyliau). Gall hyn hefyd gynnwys pobl yn cael eu hailhyfforddi i gynyddu cynaliadwyedd eu swyddi mewn sectorau penodol, e.e., sectorau carbon uchel.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Mae hyn yn cynnwys: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Cyflogeion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(gweithwyr parhaol a dros dro, gan gynnwys y rhai ar gontractau cyfnod penodol, gweithwyr dros dro asiantaethau ac ati).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Hunangyflogedig.</w:t>
            </w:r>
          </w:p>
          <w:p w:rsidRPr="00695F65" w:rsidR="00C172E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C172EC" w:rsidP="008317A7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Gwybodaeth am gyflogau (gan dynnu unrhyw fanylion i gydymffurfio â rheoliadau diogelu data) y swyddi newydd 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ddarparwyd gan y cyflogwr, yn cynnwys gwybodaeth am gyflog / lefel tâl a theitl y rôl, wedi’i llofnodi gan uwch aelod o staff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Rhestr ddienw o’r gweithwyr a grëwyd a’u horiau gwaith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Cadarnhad gan gyfleuster / darparwr hyfforddiant o gyfanswm y dysgwyr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/ myfyrwyr sy’n cyflawni cymwysterau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Rhestrau cofrestru (ar y dechrau ac y diwedd)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Copi o dystysgrifau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Cofnod o’r oriau a’r mathau o gefnogaeth a ddarparwyd; llythyr neu ffurflen safonol wedi’i llofnodi a’i dyddio gan yr unigolyn yn nodi pa gymorth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wnaethant ei dderbyn, am ba hyd ac ar ba ddyddiad / ddyddiadau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Unigolyn: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Enw, dyddiad geni, cyfeiriad, cod post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</w:p>
        </w:tc>
      </w:tr>
      <w:tr w:rsidR="00A2408D" w:rsidTr="00F1311C">
        <w:tc>
          <w:tcPr>
            <w:tcW w:w="4531" w:type="dxa"/>
            <w:gridSpan w:val="2"/>
            <w:shd w:val="clear" w:color="auto" w:fill="auto"/>
          </w:tcPr>
          <w:p w:rsidRPr="007624B8"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Disgrifiwch sut y bydd y prosiect yn cyflawni’r allbynnau rydych wedi’u nodi  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  <w:p w:rsidRPr="00987882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3162E0" w:rsidP="00F1311C" w:rsidRDefault="003162E0"/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5245"/>
        <w:gridCol w:w="2126"/>
        <w:gridCol w:w="2268"/>
      </w:tblGrid>
      <w:tr w:rsidR="00A2408D" w:rsidTr="00F1311C">
        <w:trPr>
          <w:trHeight w:val="503"/>
        </w:trPr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5" w:themeFillTint="99"/>
          </w:tcPr>
          <w:p w:rsidRPr="00695F65" w:rsidR="00F1311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CANLYNIADAU </w:t>
            </w:r>
          </w:p>
        </w:tc>
      </w:tr>
      <w:tr w:rsidR="00A2408D" w:rsidTr="00F1311C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0" w:line="240" w:lineRule="auto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695F65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TICK RELEVANT 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CANLYNIADAU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UNED FESUR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NODWCH Y TARGED</w:t>
            </w: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OC03 Nifer yr unedau gwag sydd wedi eu llenwi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yr unedau gwag sydd wedi eu llenwi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yr unedau preswyl neu fasnachol o fewn ardal benodol sy'n cael eu llenwi o ganlyniad i gefnogaeth ar adeg y mesuriad.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gwag yn golygu nad yw'r uned yn cael ei feddiannu a'i bod yn wag.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</w:p>
          <w:p w:rsidR="00B9150A" w:rsidP="00F1311C" w:rsidRDefault="00B9150A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Pr="008317A7" w:rsidR="008317A7" w:rsidP="008317A7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Cyfeiriadau’r unedau gwag sydd wedi cael eu llenwi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Bydd angen i’r prosiect sefydlu data gwaelodlin i bennu’r cynnydd o ran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nifer yr unedau gwag a lenwir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OC05 Cynyddu nifer yr ymwelwyr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bobl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8317A7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Cynnydd yn nifer y derbyniadau ymwelwyr i’r ardal leol, gan gynnwys marchnadoedd, canol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y dref, atyniadau twristiaid, mannau gwyrdd a glas a lleoliadau diwylliannol a threftadaeth. </w:t>
            </w:r>
          </w:p>
          <w:p w:rsidR="008317A7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lastRenderedPageBreak/>
              <w:t>Dylai'r cyfrif presenoldeb fod yn seiliedig ar docynnau / ffigurau mynediad, lle bo'n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berthnasol. 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Dylai'r sampl o leoliadau a draciwyd aros yr un peth dros amser, oni bai bod lleoliadau newydd eu sefydlu yn cael eu creu yn ystod y cyfnod adrodd y gellir eu cynnwy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s. </w:t>
            </w:r>
          </w:p>
          <w:p w:rsidR="008317A7" w:rsidP="00F1311C" w:rsidRDefault="008317A7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8317A7" w:rsidP="008317A7" w:rsidRDefault="00F93B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Data arolwg, a gynhaliwyd gan y prosiect ar ddechrau’r prosiect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(neu’n gynharach) ac ar ddiwedd y prosiect i ddangos yr effaith</w:t>
            </w:r>
          </w:p>
          <w:p w:rsidR="00F1311C" w:rsidP="008317A7" w:rsidRDefault="00F93B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Cofnodion o dderbyniadau yn dangos newid mewn niferoedd</w:t>
            </w:r>
          </w:p>
          <w:p w:rsidRPr="008317A7" w:rsidR="008317A7" w:rsidP="008317A7" w:rsidRDefault="008317A7">
            <w:pPr>
              <w:pStyle w:val="ListParagraph"/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OC07 Safleoedd â gwell cysylltiadau digidol o ganlyniad i’r gefnogaeth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safleoedd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yr adeiladau â chymorth lle mae cyflymder band eang hygyrch yn cynyddu.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- Mae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safle yn golygu tŷ neu adeilad, ynghyd â'i dir a'i adeiladau allanol.</w:t>
            </w:r>
          </w:p>
          <w:p w:rsidR="008317A7" w:rsidP="00F1311C" w:rsidRDefault="008317A7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Tys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tiolaeth o gyflymder cysylltedd cyn ymyrryd fel gwaelodlin i fesur cyflymder ar ôl ymyrryd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Cyfrif o’r safleoedd â gwell cysylltedd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Cytundeb gwasanaeth gyda’r darparwr gwasanaethau rhyngrwyd yn dangos cyflymder ar gyfartaledd ar ôl ymyrryd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O ran 5G: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• Mapiau cysylltedd GSMA Ffurflen fonitro wedi’i llofnodi gan y rheolwr / cyfarwyddwr awdurdod lleol perthnasol, yn cadarnhau’r metrigau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Adroddiad gan ddarparwyr gwasanaeth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Mapiau gwasanaeth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Cyfeiriad a lleoliad</w:t>
            </w:r>
          </w:p>
          <w:p w:rsidR="008317A7" w:rsidP="00F1311C" w:rsidRDefault="008317A7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sdt>
            <w:sdtPr>
              <w:rPr>
                <w:rFonts w:ascii="Segoe UI Symbol" w:hAnsi="Segoe UI Symbol" w:cs="Segoe UI Symbol"/>
                <w:sz w:val="44"/>
                <w:szCs w:val="44"/>
              </w:rPr>
              <w:id w:val="-1464725686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F1311C" w:rsidP="00F1311C" w:rsidRDefault="00F93B45">
                <w:pPr>
                  <w:spacing w:after="0" w:line="240" w:lineRule="auto"/>
                  <w:rPr>
                    <w:rFonts w:ascii="Arial" w:hAnsi="Arial" w:cs="Arial"/>
                    <w:sz w:val="44"/>
                    <w:szCs w:val="44"/>
                  </w:rPr>
                </w:pPr>
                <w:r>
                  <w:rPr>
                    <w:rFonts w:hint="eastAsia" w:ascii="MS Gothic" w:hAnsi="MS Gothic" w:eastAsia="MS Gothic" w:cs="Segoe UI Symbol"/>
                    <w:sz w:val="44"/>
                    <w:szCs w:val="44"/>
                  </w:rPr>
                  <w:t>☒</w:t>
                </w:r>
              </w:p>
            </w:sdtContent>
          </w:sdt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OC08 Swyddi a grëwyd o ganlyniad i gefnogaeth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swyddi cyfwerth â llawn amser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93B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1</w:t>
            </w: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Pr="00EC08BE" w:rsidR="00F1311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swyddi newydd, parhaol, cyflogedig, cyfwerth â llawn amser a grëwyd yn dilyn cymorth. Mae hyn yn cynnwys swyddi rhan-amser a llawn amser, y dylid eu cofnodi mewn perthynas â swyddi cyfwerth â llawn amser. Dylai cyfwerth â llawn amser fod yn seiliedig ar or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iau amser llawn safonol y cyflogwr.</w:t>
            </w:r>
          </w:p>
          <w:p w:rsidRPr="00EC08BE" w:rsidR="00F1311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newydd yn golygu na ddylai fod wedi bodoli gyda'r cyflogwr hwnnw cyn yr ymyriad.</w:t>
            </w:r>
          </w:p>
          <w:p w:rsidRPr="00EC08BE" w:rsidR="00F1311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Nid yw’r swyddi wedi’u creu yn cynnwys y rhai a grëwyd er mwyn darparu’r ymyrraeth yn unig (e.e. adeiladu). </w:t>
            </w:r>
          </w:p>
          <w:p w:rsidRPr="00EC08BE" w:rsidR="00F1311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parhaol yn golygu y dylai fod â disgwylia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 oes arfaethedig o leiaf 12 mis o'r pwynt y caiff ei greu.</w:t>
            </w:r>
          </w:p>
          <w:p w:rsidRPr="00EC08BE" w:rsidR="00F1311C" w:rsidP="00F1311C" w:rsidRDefault="00F93B4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Dim ond unwaith yn ystod oes y prosiect y dylech gyfri pob cyfwerth â llawn amser unigol (h.y. ni ddylid ei gyfri bob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blwyddyn).</w:t>
            </w:r>
          </w:p>
          <w:p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Mae cyfwerth â llawn amser yn fesur o oriau wedi’u hamserlennu gweithiwr mewn perthynas ag oriau cyflogwr ar gyfer wythnos waith amser llawn.</w:t>
            </w: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8317A7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•Cadarnhad ysgrifenedig gan uwch aelod o staff neu berchennog busnes yn y fenter a gefnogwyd yn c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adarnhau’r nifer unigol o swyddi a grëwyd o ganlyniad i’r gefnogaeth a ddarparwyd. Dylai’r cadarnhad gynnwys: manylion y swydd fel yr hysbysebwyd, cyfnod y swydd, nifer yr oriau’r wythnos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Gwybodaeth am gyflogau (gan dynnu unrhyw fanylion i gydymffurfio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â rheoliadau diogelu data) y swyddi newydd a ddarparwyd gan y cyflogwr, yn cynnwys gwybodaeth am gyflog / lefel tâl a theitl y rôl, wedi’i llofnodi gan uwch aelod o staff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Gellir darparu gwybodaeth am lefelau cyflog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OC11 Nifer y mentrau sy’n mabwysiadu cynnyrch neu wasanaethau newydd neu well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>Nifer y mentrau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lang w:val="cy-GB"/>
              </w:rPr>
              <w:t>Nifer y mentrau sy'n cyflwyno cynnyrch neu wasanaeth newydd.</w:t>
            </w:r>
            <w:r>
              <w:rPr>
                <w:rFonts w:ascii="Segoe UI" w:hAnsi="Segoe UI" w:eastAsia="Segoe UI" w:cs="Segoe UI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-  Mae menter yn golygu unig fasnachwr, microfusnes, menter fach a chanolig, neu fusnes mawr. Mae hefyd yn cynnwys mentrau cymdeithasol lle mae'r rhain yn ymwneud â gweithgarwch e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conomaidd.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Mae cynnyrch neu wasanaeth yn newydd os nad yw'r fenter wedi sicrhau bod y cynnyrch neu'r gwasanaeth hwn ar gael i'r farchnad o'r blaen.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Rhaid rhoi cymorth i fenter gyflwyno un o’r canlynol: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 • Cynnyrch - pan fydd naill ai cyn ei lansio neu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wedi'i lansio i'r farchnad</w:t>
            </w:r>
            <w:r>
              <w:rPr>
                <w:rFonts w:ascii="Segoe UI" w:hAnsi="Segoe UI" w:eastAsia="Segoe UI" w:cs="Segoe UI"/>
                <w:color w:val="FF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• Gwasanaeth - pan fydd wedi'i gyflwyno i'r farchnad</w:t>
            </w: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Dogfennau ariannol sy’n dangos mabwysiadu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Proses gofrestru ar gyfer casglu data buddiolwyr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ac olrhain siwrneiau cwsmeriaid o’r dechrau i’r diwedd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Cofnod o’r busnes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Enw, cyfeiriad yn cynnwys cod post, manylion cyswllt, rhif cofrestru’r cwmni os yw’n berthnasol. Dylai pob menter fod â rhif adnabod unigryw ar lefel weithredol yn ystod y prosiec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t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Cefnogaeth a hawliwyd am gymorth uniongyrchol - dogfennau’n dangos fod gwerth wedi cael ei ddarparu i’r busnes, gyda rhif adnabod unigryw.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OC12 Nifer y mentrau sy’n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mabwysiadu technoleg neu brosesau newydd i’r cwmni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mentrau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Pr="00EC08BE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lastRenderedPageBreak/>
              <w:t>Nifer y mentrau sy'n cyflwyno technoleg neu broses newydd i'r cwmni (trwy ffynonellau allanol e.e., caffael).</w:t>
            </w:r>
          </w:p>
          <w:p w:rsidRPr="00EC08BE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-  Mae menter yn golygu unig fasnachwr, microfusnes, menter fach a chanolig, neu fusnes mawr. Mae hefyd yn cynnwys mentrau cymdeithasol lle mae'r rhain yn ymwneud â gweithgarwch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economaidd.</w:t>
            </w:r>
          </w:p>
          <w:p w:rsidRPr="00EC08BE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- Mae technoleg neu broses yn newydd i’r cwmni os na ddefnyddiodd dechnoleg neu broses gyda’r un swyddogaeth o’r blaen, neu os yw’r dechnoleg neu’r broses gynhyrchu y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n sylfaenol wahanol i’r rhai a ddefnyddiwyd eisoes. Gall hyn fod yn ddiriaethol neu’n anniriaethol.</w:t>
            </w:r>
          </w:p>
          <w:p w:rsidRPr="00EC08BE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- Os yw menter yn cyflwyno technolegau neu brosesau newydd lluosog, mae’n dal i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gael ei chyfri fel un fenter.</w:t>
            </w: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Dogfennau ariannol sy’n dangos mabwysiadu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Proses gofrestru ar gyfer casglu data buddiolwyr ac olrhain siwrneiau cwsmeriaid o’r dechrau i’r diwedd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Cofnod o’r busnes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Enw, cyfeiriad yn cynnwys cod post, manylion cyswllt, rhif cofrestru’r cwmni os yw’n berthnasol. Dylai pob menter fod â rhif ad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nabod unigryw ar lefel weithredol yn ystod y prosiect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Cefnogaeth a hawliwyd am gymorth uniongyrchol - dogfennau’n dangos fod gwerth wedi cael ei ddarparu i’r busnes, gyda rhif adnabod unigryw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OC13 Nifer y mentrau sy’n ymwneud â marchnadoedd newydd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mentrau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 mentrau sy’n cymryd rhan mewn marchnadoedd newydd yn dilyn cymorth.                                                                               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-  Mae menter yn golygu unig fasnachwr, microfusnes, menter fach a chanolig, neu fusnes mawr. Mae hefyd yn cynnwys mentrau cymdeithasol lle mae'r rhain yn ymwneud â gweithgarwch economaidd.                                 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e ymgysylltu yn golygu eu bod wedi lansio cynnyrch neu wasanaeth i farchnad ddomestig neu dramor newydd neu wedi gwneud ymchwil neu wedi mynychu cynadleddau neu ddigwyddiadau i baratoi lansiad i farchnad newydd.                               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lastRenderedPageBreak/>
              <w:t>- Mae marchnad newydd yn cyfeirio at farchnad cynnyrch newydd (h.y. creu cynnyrch/gwasanaeth nad yw’n cystadlu neu’n disodli c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ynhyrchion blaenorol a gynhyrchwyd gan y busnes) neu farchnad ddaearyddol (h.y. gweithredu mewn ardal newydd a allai fod, er enghraifft, yn rhanbarth neu’n wlad newydd).</w:t>
            </w:r>
          </w:p>
          <w:p w:rsidR="00F1311C" w:rsidP="00F1311C" w:rsidRDefault="00F1311C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Dogfennau sy’n dangos gweithgareddau newydd neu well o ran parodrwydd i allforio, yn cynnwys ond nid yn gyfyngedig i gynhyrchu strategaeth allforio 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r gyfer y cwmni, gwneud gwaith ymchwil i farchnadoedd tramor neu baratoi cynnyrch neu wasanaeth i’w allforio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Proses gofrestru ar gyfer casglu data buddiolwyr ac olrhain siwrneiau cwsmeriaid o’r dechrau i’r diwedd ar gyfer y busnesau a effeithir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Cofnod o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’r busnes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Enw, cyfeiriad yn cynnwys cod post, manylion cyswllt, rhif cofrestru’r cwmni os yw’n berthnasol Dylai pob menter fod â rhif adnabod unigryw ar lefel weithredol yn ystod y prosiect.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Cefnogaeth a hawliwyd am gymorth uniongyrchol - dogfennau’n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dangos fod gwerth wedi cael ei ddarparu i’r busnes, gyda rhif adnabod unigryw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OC14 Nifer y mentrau â gwell cynhyrchiant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Nifer y mentrau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Nifer y mentrau â gwell cynhyrchiant.                                      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 Mae menter yn golygu unig fasnachwr, microfusnes, menter fach a chanolig, neu fusnes mawr. Mae hef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yd yn cynnwys mentrau cymdeithasol lle mae'r rhain yn ymwneud â gweithgarwch economaidd.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- Mae cynhyrchiant yn cyfeirio at y gwerth ychwanegol gros fesul awr a weithiwyd neu werth ychwanegol gros fesul gweithiwr.</w:t>
            </w: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I adrodd ar y canlyniad hwn, mae’n rhaid i dderbynwyr ddangos bod eu cynhyrchiant wedi cynyddu o ganlyniad i’r Gronf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a Ffyniant Gyffredin.</w:t>
            </w:r>
          </w:p>
          <w:p w:rsidRPr="00EC08BE"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I fesur newidiadau mewn cynhyrchiant, rydym yn argymell defnyddio cyfrifiannell ‘Pa mor gynhyrchiol yw eich busnes?’ y Llywodraeth: https://www.ons.gov.uk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/employmentandlabourmarket/peopleinwork/labourproductivity/articles/howproductiveisyourbusiness/2018-07-06</w:t>
            </w:r>
          </w:p>
          <w:p w:rsidRPr="00EC08BE"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Bydd angen cyfrifo cyn dechrau’r prosiect, ac ar ôl i’r prosiect ddod i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ben.  </w:t>
            </w: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Mae’r ffurflen hon yn gofyn am dri darn o wybodaeth i amcangyfrif cynhyrchiant: trosiant (neu werthiant), pryniant mewnbynnau (ac eithrio costau cyflogaeth a buddsoddiad),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a chyfanswm y gweithwyr.</w:t>
            </w:r>
          </w:p>
          <w:p w:rsidRPr="00EC08BE"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Trwy gynhyrchu amcangyfrif rhifiadol o’r newid mewn cynhyrchiant, cyn ac ar ôl y prosiect , gallwn weld os yw cynhyrchiant busnes wedi gwella o ganlynia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 i’r Gronfa Ffyniant Gyffredin. Ar gyfer y rhai hynny sydd wedi gweld gwell cynhyrchiant, gall eu canlyniadau gael eu cyfri a’r ffigwr yw beth sydd ei angen ar gyfer adrodd ar y canlyniad hwn.</w:t>
            </w:r>
          </w:p>
          <w:p w:rsidRPr="00EC08BE"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Efallai y bydd angen i dderbynwyr ddarparu datganiadau ariannol i brofi’r cyfrifiadau. </w:t>
            </w:r>
          </w:p>
          <w:p w:rsidRPr="00EC08BE"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• Cadarnhad (llofnod) ar ffurf Ffurflen Hunan Ddatganiad  gan y fenter o’r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gwerth ychwanegol gros fesul awr a weithiwyd neu werth ychwanegol gros fesul gweithiwr o ganlyniad i’r gefnogaeth o’r prosiect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OC15 Nifer y cynhyrchion newydd i’r farchnad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 w:eastAsia="en-GB"/>
              </w:rPr>
              <w:t xml:space="preserve">Nifer y cynhyrchion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Mae cynnyrch yn newydd i'r farchnad os nad oes unrhyw gynnyrch arall ar gael ar farchnad sy'n cynnig yr un swyddogaeth, neu os yw'r dyluniad neu'r dechnoleg y mae'r cynnyrch newy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dd yn ei ddefnyddio yn sylfaenol wahanol i ddyluniad neu dechnoleg cynhyrchion sydd eisoes yn bodoli. Gall cynhyrchion fod yn ddiriaethol neu'n anniriaethol (gan gynnwys gwasanaethau a phrosesau).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Rhaid rhoi cymorth i fusnes gyflwyno un o’r canlynol: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Cy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nnyrch - pan fydd naill ai cyn ei lansio neu wedi'i lansio i'r farchnad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Proses - pan fydd wedi'i gyflwyno i'r busnes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Gwasanaeth - pan fydd wedi'i gyflwyno i'r farchnad</w:t>
            </w:r>
          </w:p>
          <w:p w:rsidR="00F1311C" w:rsidP="00F1311C" w:rsidRDefault="00F1311C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</w:t>
            </w: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• Cyfanswm y cynhyrchion newydd i’r farchnad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• Hunan-ddatganiad gan y fenter i gadarnhau y bydd cynnyrch yn cael ei gyflwyno, wedi’i lofnodi gan uwch aelod o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 staff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 xml:space="preserve">• Dylai’r fenter hefyd gadarnhau’r dyddiad y cafodd y cynnyrch newydd ei lansio a darparu dogfennau pellach i gadarnhau manylion y cynnyrch, a allai gynnwys gwybodaeth neu ddeunydd marchnata 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8317A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1311C" w:rsidP="00F1311C" w:rsidRDefault="00F93B45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FC5CB5">
              <w:rPr>
                <w:rFonts w:ascii="Segoe UI Symbol" w:hAnsi="Segoe UI Symbol" w:cs="Segoe UI Symbol"/>
                <w:sz w:val="44"/>
                <w:szCs w:val="44"/>
              </w:rPr>
              <w:lastRenderedPageBreak/>
              <w:t>☐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OC27 Gostyngiadau amcangyfrifedig cyfwerth mewn carbon deuocsid o ganlyniad i’r gefnogaeth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="009669DD" w:rsidP="009669DD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Tunelli o CO2e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8074D" w:rsidR="00F1311C" w:rsidP="00F1311C" w:rsidRDefault="00F131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1311C">
        <w:tc>
          <w:tcPr>
            <w:tcW w:w="1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Disgrifiad</w:t>
            </w:r>
          </w:p>
          <w:p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 xml:space="preserve">Mae'r hyn sy'n cyfateb i garbon deuocsid (CO2e) yn cwmpasu ystod eang o nwyon tŷ gwydr 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(GHG) sy'n cael effaith ar newid yn yr hinsawdd o ganlyniad i ymyriad penodol Cronfa Ffyniant Gyffredin y DU. Dylid mesur gostyngiad mewn tunelli o CO2e gan ddefnyddio Ffactorau Trosi BEIS ar gyfer cyfrifo arbedion ynni cynradd canlyniadol.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br/>
              <w:t>Mae’r amcangyf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rif yn seiliedig ar faint o CO2e a arbedwyd mewn blwyddyn benodol, h.y., amcanestyniad o arbedion amcangyfrifedig o naill ai blwyddyn ar ôl cwblhau’r prosiect neu’r flwyddyn galendr ar ôl cwblhau’r prosiect drwy fethodoleg y cytunwyd arni gan werthuswyr pr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osiect.</w:t>
            </w:r>
          </w:p>
          <w:p w:rsidRPr="00695F65" w:rsidR="00F1311C" w:rsidP="00F1311C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eastAsia="Segoe UI" w:cs="Segoe UI"/>
                <w:b/>
                <w:bCs/>
                <w:color w:val="000000"/>
                <w:lang w:val="cy-GB"/>
              </w:rPr>
              <w:t>Enghreifftiau o Dystiolaeth</w:t>
            </w:r>
          </w:p>
          <w:p w:rsidR="00F1311C" w:rsidP="00F1311C" w:rsidRDefault="00F93B45">
            <w:pPr>
              <w:spacing w:after="0" w:line="240" w:lineRule="auto"/>
              <w:rPr>
                <w:rFonts w:ascii="Segoe UI" w:hAnsi="Segoe UI" w:cs="Segoe UI"/>
                <w:color w:val="000000"/>
                <w:lang w:eastAsia="en-GB"/>
              </w:rPr>
            </w:pPr>
            <w:r>
              <w:rPr>
                <w:rFonts w:ascii="Segoe UI" w:hAnsi="Segoe UI" w:eastAsia="Segoe UI" w:cs="Segoe UI"/>
                <w:color w:val="000000"/>
                <w:lang w:val="cy-GB"/>
              </w:rPr>
              <w:t>Data prosiect a fydd yn dangos tystiolaeth o ostyngiadau amcangyfr</w:t>
            </w:r>
            <w:r>
              <w:rPr>
                <w:rFonts w:ascii="Segoe UI" w:hAnsi="Segoe UI" w:eastAsia="Segoe UI" w:cs="Segoe UI"/>
                <w:color w:val="000000"/>
                <w:lang w:val="cy-GB"/>
              </w:rPr>
              <w:t>ifiedig cyfwerth mewn carbon deuocsid o ganlyniad i gefnogaeth (tunelli o Co2e)</w:t>
            </w:r>
          </w:p>
          <w:p w:rsidR="00F1311C" w:rsidP="00F1311C" w:rsidRDefault="00F1311C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A2408D" w:rsidTr="00B9150A"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5F65" w:rsidR="00B9150A" w:rsidRDefault="00F93B45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Disgrifiwch sut y bydd y prosiect yn cyflawni’r canlyniadau rydych wedi’u nodi </w:t>
            </w:r>
          </w:p>
        </w:tc>
        <w:tc>
          <w:tcPr>
            <w:tcW w:w="9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9150A" w:rsidP="00F1311C" w:rsidRDefault="00B9150A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="009669DD" w:rsidP="00F1311C" w:rsidRDefault="009669DD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="009669DD" w:rsidP="00F1311C" w:rsidRDefault="009669DD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  <w:p w:rsidRPr="00695F65" w:rsidR="009669DD" w:rsidP="00F1311C" w:rsidRDefault="009669DD">
            <w:pPr>
              <w:spacing w:after="240" w:line="240" w:lineRule="auto"/>
              <w:rPr>
                <w:rFonts w:ascii="Segoe UI" w:hAnsi="Segoe UI" w:cs="Segoe UI"/>
                <w:b/>
                <w:color w:val="000000"/>
              </w:rPr>
            </w:pPr>
          </w:p>
        </w:tc>
      </w:tr>
    </w:tbl>
    <w:p w:rsidRPr="007624B8" w:rsidR="00B9150A" w:rsidRDefault="00B9150A">
      <w:pPr>
        <w:rPr>
          <w:sz w:val="28"/>
          <w:szCs w:val="28"/>
        </w:rPr>
      </w:pPr>
    </w:p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31"/>
        <w:gridCol w:w="9631"/>
      </w:tblGrid>
      <w:tr w:rsidR="00A2408D" w:rsidTr="00FA1C0F">
        <w:trPr>
          <w:trHeight w:val="397"/>
        </w:trPr>
        <w:tc>
          <w:tcPr>
            <w:tcW w:w="14170" w:type="dxa"/>
            <w:gridSpan w:val="3"/>
            <w:shd w:val="clear" w:color="auto" w:fill="BDD6EE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TROSIANT A MANYLION BANC</w:t>
            </w:r>
          </w:p>
        </w:tc>
      </w:tr>
      <w:tr w:rsidR="00A2408D" w:rsidTr="00FA1C0F">
        <w:trPr>
          <w:trHeight w:val="397"/>
        </w:trPr>
        <w:tc>
          <w:tcPr>
            <w:tcW w:w="4539" w:type="dxa"/>
            <w:gridSpan w:val="2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 ydych yn gallu darparu eich trosiant blynyddol diweddaraf</w:t>
            </w:r>
          </w:p>
        </w:tc>
        <w:tc>
          <w:tcPr>
            <w:tcW w:w="9631" w:type="dxa"/>
            <w:shd w:val="clear" w:color="auto" w:fill="auto"/>
          </w:tcPr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MS Gothic" w:hAnsi="MS Gothic" w:eastAsia="MS Gothic" w:cs="Aria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Ydw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MS Gothic" w:hAnsi="MS Gothic" w:eastAsia="MS Gothic" w:cs="Aria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Nac ydw, nid yw’r busnes wedi bod yn masnachu am gyfnod digon hir</w:t>
            </w:r>
          </w:p>
        </w:tc>
      </w:tr>
      <w:tr w:rsidR="00A2408D" w:rsidTr="00FA1C0F">
        <w:trPr>
          <w:trHeight w:val="397"/>
        </w:trPr>
        <w:tc>
          <w:tcPr>
            <w:tcW w:w="4539" w:type="dxa"/>
            <w:gridSpan w:val="2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Trosiant blynyddol mwyaf diweddar:</w:t>
            </w:r>
          </w:p>
        </w:tc>
        <w:tc>
          <w:tcPr>
            <w:tcW w:w="9631" w:type="dxa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4539" w:type="dxa"/>
            <w:gridSpan w:val="2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Brasamcan o’r trosiant blynyddol yn y dyfodol o ganlyniad i’r grant hwn</w:t>
            </w:r>
          </w:p>
        </w:tc>
        <w:tc>
          <w:tcPr>
            <w:tcW w:w="9631" w:type="dxa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14170" w:type="dxa"/>
            <w:gridSpan w:val="3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Manylion Cyfrif Banc </w:t>
            </w:r>
          </w:p>
        </w:tc>
      </w:tr>
      <w:tr w:rsidR="00A2408D" w:rsidTr="00FA1C0F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D17AF8" w:rsidP="004F2149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Busnes / Enw masnachu ar y Cyfrif </w:t>
            </w:r>
          </w:p>
        </w:tc>
        <w:tc>
          <w:tcPr>
            <w:tcW w:w="9662" w:type="dxa"/>
            <w:gridSpan w:val="2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Enw’r Banc </w:t>
            </w:r>
          </w:p>
        </w:tc>
        <w:tc>
          <w:tcPr>
            <w:tcW w:w="9662" w:type="dxa"/>
            <w:gridSpan w:val="2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Cyfeiriad y Banc </w:t>
            </w:r>
          </w:p>
        </w:tc>
        <w:tc>
          <w:tcPr>
            <w:tcW w:w="9662" w:type="dxa"/>
            <w:gridSpan w:val="2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Cod Didoli </w:t>
            </w:r>
          </w:p>
        </w:tc>
        <w:tc>
          <w:tcPr>
            <w:tcW w:w="9662" w:type="dxa"/>
            <w:gridSpan w:val="2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FA1C0F">
        <w:trPr>
          <w:trHeight w:val="397"/>
        </w:trPr>
        <w:tc>
          <w:tcPr>
            <w:tcW w:w="4508" w:type="dxa"/>
            <w:shd w:val="clear" w:color="auto" w:fill="auto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Rhif y Cyfrif </w:t>
            </w:r>
          </w:p>
        </w:tc>
        <w:tc>
          <w:tcPr>
            <w:tcW w:w="9662" w:type="dxa"/>
            <w:gridSpan w:val="2"/>
            <w:shd w:val="clear" w:color="auto" w:fill="auto"/>
          </w:tcPr>
          <w:p w:rsidRPr="007624B8" w:rsidR="00D17AF8" w:rsidP="005B3E37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7AF8" w:rsidRDefault="00D17AF8"/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0"/>
      </w:tblGrid>
      <w:tr w:rsidR="00A2408D" w:rsidTr="00780363">
        <w:trPr>
          <w:trHeight w:val="397"/>
        </w:trPr>
        <w:tc>
          <w:tcPr>
            <w:tcW w:w="14170" w:type="dxa"/>
            <w:shd w:val="clear" w:color="auto" w:fill="9CC2E5"/>
          </w:tcPr>
          <w:p w:rsidRPr="007624B8" w:rsidR="00D17AF8" w:rsidP="005B3E37" w:rsidRDefault="00F93B4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RHEOLAETH CYMHORTHDAL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A2408D" w:rsidTr="00780363">
        <w:trPr>
          <w:trHeight w:val="397"/>
        </w:trPr>
        <w:tc>
          <w:tcPr>
            <w:tcW w:w="14170" w:type="dxa"/>
            <w:shd w:val="clear" w:color="auto" w:fill="auto"/>
          </w:tcPr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Bydd y grant yn cael ei ddyfarnu dan Gymorth Ariannol Lleiaf (MFA).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Mae Cymorth Ariannol Lleiaf (MF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A) yn caniatáu i awdurdodau cyhoeddus ddyfarnu cymorthdaliadau gwerth isel (hyd at £315,000).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Ni ellir rhoi Cymorth Ariannol Lleiaf ychwanegol i fuddiolwr sydd wedi cyrraedd eu t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rothwy Cymorth Ariannol Lleiaf yn barod.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Fel rhan o’r broses cais, bydd arnoch angen: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Datgan eich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dealltwriaeth bod y cyllid a gynigir yn gymorthdal dan MFA.</w:t>
            </w: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Datgan na fydd y trothwy MFA a nodwyd yn adran 36(1) y Ddeddf yn cael ei ragori gan y fenter sy’n derbyn y cymorth arfa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ethedig. 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Wrth wneud eich datganiad, dylech ystyried yr holl gymhorthdal (gan gynnwys grantiau) a ddaeth i law drwy’r cynlluniau canlynol yn ystod y 3 blynedd ariannol flaenorol.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7624B8"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De Minimis, ‘Special Drawing Rights’ (SDR), De Minimis y DU, ‘Small Amounts of Financial Assistance’ (SAFA, yr enw presennol), Small Amounts of Funding Exemption (SAFE) a ‘Minim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al Financial Assistance’ (MFA).</w:t>
            </w:r>
          </w:p>
          <w:p w:rsidRPr="007624B8" w:rsidR="00D17AF8" w:rsidP="00D17AF8" w:rsidRDefault="00D17AF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17AF8" w:rsidP="00D17AF8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 xml:space="preserve">Gallai enghreifftiau gynnwys grantiau cysylltiedig Ardrethi Annomestig, Cronfa Cadernid Economaidd, Grant Cychwyn, Cronfa Gweithwyr Llawrydd,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Cronfa Awdurdod Lleol yn ôl Disgresiwn, Grant Cymorth i Fusnesau Conwy.</w:t>
            </w:r>
          </w:p>
          <w:p w:rsidRPr="007624B8" w:rsidR="009669DD" w:rsidP="00D17AF8" w:rsidRDefault="009669D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780363">
        <w:trPr>
          <w:trHeight w:val="283"/>
        </w:trPr>
        <w:tc>
          <w:tcPr>
            <w:tcW w:w="14170" w:type="dxa"/>
            <w:shd w:val="clear" w:color="auto" w:fill="9CC2E5"/>
          </w:tcPr>
          <w:p w:rsidRPr="00980234" w:rsidR="00D17AF8" w:rsidP="005B3E37" w:rsidRDefault="00F93B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lastRenderedPageBreak/>
              <w:t>DATGANIAD</w:t>
            </w:r>
          </w:p>
        </w:tc>
      </w:tr>
      <w:tr w:rsidR="00A2408D" w:rsidTr="00780363">
        <w:trPr>
          <w:trHeight w:val="794"/>
        </w:trPr>
        <w:tc>
          <w:tcPr>
            <w:tcW w:w="14170" w:type="dxa"/>
            <w:shd w:val="clear" w:color="auto" w:fill="auto"/>
          </w:tcPr>
          <w:p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Rwy’n datgan fy n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ealltwriaeth y caiff y grant ei gynnig fel cymhorthdal dan Gymorth Ariannol Lleiaf (MFA). </w:t>
            </w:r>
          </w:p>
          <w:p w:rsidRPr="007624B8" w:rsidR="00AC5C8C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MS Gothic" w:hAnsi="MS Gothic" w:eastAsia="MS Gothic" w:cs="Arial"/>
                <w:sz w:val="44"/>
                <w:szCs w:val="44"/>
              </w:rPr>
              <w:t>☐</w:t>
            </w:r>
          </w:p>
        </w:tc>
      </w:tr>
      <w:tr w:rsidR="00A2408D" w:rsidTr="00780363">
        <w:trPr>
          <w:trHeight w:val="794"/>
        </w:trPr>
        <w:tc>
          <w:tcPr>
            <w:tcW w:w="14170" w:type="dxa"/>
            <w:shd w:val="clear" w:color="auto" w:fill="auto"/>
          </w:tcPr>
          <w:p w:rsidR="00D17AF8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Rwy’n datgan os caiff ei gymeradwyo, ni fydd y grant yn golygu bod y sefydliad yn mynd dros y trothwy MFA o £315,000 (fel y nodwyd yn rhan 36(1) o’r ddeddf cymhorthdal. </w:t>
            </w:r>
          </w:p>
          <w:p w:rsidRPr="007624B8" w:rsidR="00AC5C8C" w:rsidP="005B3E37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MS Gothic" w:hAnsi="MS Gothic" w:eastAsia="MS Gothic" w:cs="Arial"/>
                <w:sz w:val="44"/>
                <w:szCs w:val="44"/>
              </w:rPr>
              <w:t>☐</w:t>
            </w:r>
          </w:p>
        </w:tc>
      </w:tr>
    </w:tbl>
    <w:p w:rsidR="00772A44" w:rsidRDefault="00772A44"/>
    <w:tbl>
      <w:tblPr>
        <w:tblW w:w="14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0"/>
      </w:tblGrid>
      <w:tr w:rsidR="00A2408D" w:rsidTr="00780363">
        <w:trPr>
          <w:trHeight w:val="385"/>
        </w:trPr>
        <w:tc>
          <w:tcPr>
            <w:tcW w:w="14170" w:type="dxa"/>
            <w:shd w:val="clear" w:color="auto" w:fill="9CC2E5"/>
          </w:tcPr>
          <w:p w:rsidR="00772A44" w:rsidP="005B3E37" w:rsidRDefault="00772A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8D" w:rsidTr="00780363">
        <w:trPr>
          <w:trHeight w:val="385"/>
        </w:trPr>
        <w:tc>
          <w:tcPr>
            <w:tcW w:w="14170" w:type="dxa"/>
            <w:shd w:val="clear" w:color="auto" w:fill="auto"/>
          </w:tcPr>
          <w:p w:rsidRPr="00CB415E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Darllenwch y darn canlynol yn ofalus:</w:t>
            </w:r>
          </w:p>
          <w:p w:rsidRPr="00CB415E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CB415E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Bydd angen y dogfennau canlynol er mwyn cefnogi eich cais:</w:t>
            </w:r>
          </w:p>
          <w:p w:rsidRPr="00EC491E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eastAsia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Cynllun Busnes diweddaraf    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eastAsia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Cyfrifon blynyddol diweddaraf  </w:t>
            </w:r>
          </w:p>
          <w:p w:rsidRPr="009669DD" w:rsidR="009669DD" w:rsidP="009669DD" w:rsidRDefault="00F93B45">
            <w:pPr>
              <w:widowControl w:val="0"/>
              <w:suppressAutoHyphens/>
              <w:autoSpaceDE w:val="0"/>
              <w:spacing w:after="20" w:line="240" w:lineRule="auto"/>
              <w:ind w:left="360" w:firstLine="709"/>
              <w:jc w:val="both"/>
              <w:rPr>
                <w:rFonts w:ascii="Arial" w:hAnsi="Arial" w:eastAsia="Wingdings" w:cs="Arial"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i/>
                <w:iCs/>
                <w:color w:val="000000"/>
                <w:lang w:val="cy-GB" w:bidi="en-US"/>
              </w:rPr>
              <w:t>Mewn rhai amgylchiadau efallai y gofynni</w:t>
            </w:r>
            <w:r>
              <w:rPr>
                <w:rFonts w:ascii="Arial" w:hAnsi="Arial" w:eastAsia="Arial" w:cs="Arial"/>
                <w:i/>
                <w:iCs/>
                <w:color w:val="000000"/>
                <w:lang w:val="cy-GB" w:bidi="en-US"/>
              </w:rPr>
              <w:t>r am wybodaeth ariannol mwy na blwyddyn.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eastAsia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Os nad yw'r busnes wedi bod yn masnachu yn ddigon hir i gyfrifon fod ar gael, bydd angen o leiaf 3 mis o ddatganiadau banc i ddangos tysti</w:t>
            </w: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olaeth o fasnachu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eastAsia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Datganiad Llif Arian ac Elw a Cholled Arfaethedig  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Cadarnhad o gyllid cyfatebol 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i/>
                <w:iCs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Prawf o Berchnogaeth / prydles os yw’n berthnasol (</w:t>
            </w:r>
            <w:r>
              <w:rPr>
                <w:rFonts w:ascii="Arial" w:hAnsi="Arial" w:eastAsia="Arial" w:cs="Arial"/>
                <w:lang w:val="cy-GB" w:bidi="en-US"/>
              </w:rPr>
              <w:t>mae a</w:t>
            </w:r>
            <w:r>
              <w:rPr>
                <w:rFonts w:ascii="Arial" w:hAnsi="Arial" w:eastAsia="Arial" w:cs="Arial"/>
                <w:i/>
                <w:iCs/>
                <w:lang w:val="cy-GB" w:bidi="en-US"/>
              </w:rPr>
              <w:t>ngen prydles gydag o leiaf 5 mlynedd fel sy’n safonol</w:t>
            </w:r>
            <w:r>
              <w:rPr>
                <w:rFonts w:ascii="Arial" w:hAnsi="Arial" w:eastAsia="Arial" w:cs="Arial"/>
                <w:lang w:val="cy-GB" w:bidi="en-US"/>
              </w:rPr>
              <w:t>)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lastRenderedPageBreak/>
              <w:t xml:space="preserve">Amcangyfrifon / </w:t>
            </w: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dyfynbrisiau gwreiddiol ar gyfer y prosiect 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Holl Ofynion Cyfreithiol Statudol ar gyfer y Busnes (os yw'n berthnasol)</w:t>
            </w: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Cadarnhad cofrestru gyda Chyllid a Thollau EF</w:t>
            </w:r>
          </w:p>
          <w:p w:rsidRPr="00EC491E" w:rsidR="00AC5C8C" w:rsidP="00772A44" w:rsidRDefault="00AC5C8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Pr="00CB415E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Yn ogystal â’r dogfennau a restrir uchod, ar sail eich atebion i’r cwestiynau yn y ffurflen gais, efallai y gofynnir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i chi hefyd ddarparu’r dogfennau canlynol:</w:t>
            </w:r>
          </w:p>
          <w:p w:rsidRPr="00EC491E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:rsidRPr="009669DD"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Cadarnhad o’r *Caniatâd Cynllunio a / neu’r Rheoliadau Adeiladu </w:t>
            </w:r>
          </w:p>
          <w:p w:rsidRPr="009669DD" w:rsidR="009669DD" w:rsidP="009669DD" w:rsidRDefault="00F93B45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60" w:firstLine="709"/>
              <w:jc w:val="both"/>
              <w:rPr>
                <w:rFonts w:ascii="Arial" w:hAnsi="Arial" w:eastAsia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(Os yw’n berthnasol) gan gynnwys ‘Newid Defnydd’.  </w:t>
            </w:r>
          </w:p>
          <w:p w:rsidR="009669DD" w:rsidP="009669DD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Tystiolaeth o gymeradwyaeth landlord (os yw’n berthnasol)</w:t>
            </w:r>
          </w:p>
          <w:p w:rsidR="00CB415E" w:rsidP="00CB415E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Holl Ofynion Cyfreithiol Statudol ar gyfer y Busnes (os yw'n berthnasol)</w:t>
            </w:r>
          </w:p>
          <w:p w:rsidRPr="009669DD" w:rsidR="00CB415E" w:rsidP="00CB415E" w:rsidRDefault="00F93B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>Os yw'r busnes yn llai na 12 mis oed, ni fydd cyfrifon blaenorol ar gael; felly bydd angen</w:t>
            </w:r>
            <w:r>
              <w:rPr>
                <w:rFonts w:ascii="Arial" w:hAnsi="Arial" w:eastAsia="Arial" w:cs="Arial"/>
                <w:sz w:val="24"/>
                <w:szCs w:val="24"/>
                <w:lang w:val="cy-GB" w:bidi="en-US"/>
              </w:rPr>
              <w:t xml:space="preserve"> i ni gael tystiolaeth o’ch 3 mis mwyaf diweddar o fasnachu megis anfonebau yn ogystal â’r cyfriflenni yn dangos taliadau.</w:t>
            </w:r>
          </w:p>
          <w:p w:rsidRPr="009669DD" w:rsidR="00CB415E" w:rsidP="00CB415E" w:rsidRDefault="00CB415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1069"/>
              <w:jc w:val="both"/>
              <w:rPr>
                <w:rFonts w:ascii="Arial" w:hAnsi="Arial" w:eastAsia="Wingdings" w:cs="Arial"/>
                <w:sz w:val="24"/>
                <w:szCs w:val="24"/>
                <w:lang w:bidi="en-US"/>
              </w:rPr>
            </w:pPr>
          </w:p>
          <w:p w:rsidRPr="00CB415E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Gofynnir i chi uwchlwytho’r holl ddogfennau perthnasol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yn y meysydd pwrpasol isod. Os na fyddwch yn darparu’r dogfennau angenrheidiol, ni fyddwn yn ystyried eich cais.</w:t>
            </w:r>
          </w:p>
          <w:p w:rsidRPr="00EC491E" w:rsidR="00CB415E" w:rsidP="00772A44" w:rsidRDefault="00CB415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A2408D" w:rsidTr="00780363">
        <w:trPr>
          <w:trHeight w:val="385"/>
        </w:trPr>
        <w:tc>
          <w:tcPr>
            <w:tcW w:w="14170" w:type="dxa"/>
            <w:shd w:val="clear" w:color="auto" w:fill="9CC2E5"/>
          </w:tcPr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408D" w:rsidTr="00780363">
        <w:trPr>
          <w:trHeight w:val="385"/>
        </w:trPr>
        <w:tc>
          <w:tcPr>
            <w:tcW w:w="14170" w:type="dxa"/>
            <w:shd w:val="clear" w:color="auto" w:fill="auto"/>
          </w:tcPr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Rydw i/rydym ni’n awdurdodi’r Cyngor i wneud unrhyw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ymholiadau sydd eu hangen i wirio unrhyw wybodaeth sydd ei hangen i ddod i benderfyniad am fy nghais. Gellir rhannu’r wybodaeth a ddarperir yn y cais hwn gyda chydweithwyr mewn adrannau eraill a sefydliadau cymorth i fusnesau hefyd er mwyn asesu’r cais.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i/rydym ni yn datgan bod yr holl wybodaeth a nodir ar y ffurflen yn gywir, hyd eithaf fy ngwybodaeth, ac rwyf yn deall, os cyflwynir datganiad ffug, y gall y Cyngor gymryd cam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au yn erbyn y sawl a lofnododd y datganiad ac adennill y grant a’r holl gostau, ffioedd a threuliau cysylltiedig.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i/rydym ni yn cadarnhau fod gen i’r pŵer llawn a’r awdurdod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i weithredu ar ran y busnes/sefydliad sy’n gwneud y cais hwn.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Rydw i/rydym ni yn deall y bydd CBSC yn cynnal chwiliadau perthnasol i sicrhau nad oes gan y busnes na’r ymgeisydd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ôl-ddyledion treth y cyngor neu Drethi Annomestig Cenedlaethol ac na fydd y grant yn cael ei ryddhau nes bydd dyledion o’r fath wedi’u clirio. 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 / Rydym ni yn cytuno i gymr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yd rhan mewn adolygiad monitro (os yw’r cais yn llwyddiannus) gan gynnwys darparu mynediad i gynrychiolydd CBSC i gynnal arolwg safle (os ceir cais) a darparu unrhyw dystiolaeth ategol fel bo’r angen i ddangos effaith y grant. 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i/Rydym ni wedi darllen a deall y ddogfen ganllawiau ar gyfer Grant Cronfa Allweddol Cefnogi Busnes Lleol.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Rydw i/Rydym ni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yn cadarnhau y byddaf / byddwn yn darparu’r holl dystiolaeth sydd ei hangen i gefnogi fy nghais ar gyfer y Grant Cronfa Allweddol Cefnogi Busnes Lleol os gofynnir amdani.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i/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Rydym ni yn cadarnhau fy mod wedi darllen a deall y datganiad preifatrwydd.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 / Rydym ni yn derbyn y bydd unrhyw daliadau a nodir fel taliadau anghymwys yn destun camau aden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nill yn y dyfodol. 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Rydw i / Rydym ni yn deall yn dilyn cadarnhad o’r dyfarniad y bydd yn rhaid derbyn unrhyw gynigion, cwblhau eitemau / gwaith a chyflwyno’r hawliad erbyn mis R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hagfyr 2025. Fel cronfa amser gyfyngedig, bydd yr holl 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lastRenderedPageBreak/>
              <w:t>gynigion grant (yn gyfan gwbl neu'n rhannol) sydd heb eu hawlio o fewn y terfyn amser a nodwyd yn dod i ben yn awtomatig.</w:t>
            </w: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772A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EF7BA9" w:rsidR="00772A44" w:rsidP="00772A44" w:rsidRDefault="00F93B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MS Gothic" w:hAnsi="MS Gothic" w:eastAsia="MS Gothic" w:cs="Arial"/>
                <w:sz w:val="44"/>
                <w:szCs w:val="44"/>
                <w:lang w:val="cy-GB"/>
              </w:rPr>
              <w:t>☐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Rydw i wedi darllen ac yn cytuno gyda phob un o’r datganiadau uchod.</w:t>
            </w:r>
          </w:p>
        </w:tc>
      </w:tr>
    </w:tbl>
    <w:p w:rsidRPr="00134162" w:rsidR="00E83C79" w:rsidP="00096EC0" w:rsidRDefault="00E83C79">
      <w:pPr>
        <w:rPr>
          <w:rFonts w:ascii="Arial" w:hAnsi="Arial" w:cs="Arial"/>
        </w:rPr>
      </w:pPr>
    </w:p>
    <w:sectPr w:rsidRPr="00134162" w:rsidR="00E83C79" w:rsidSect="003162E0">
      <w:headerReference w:type="default" r:id="rId10"/>
      <w:pgSz w:w="16838" w:h="11906" w:orient="landscape"/>
      <w:pgMar w:top="1080" w:right="1440" w:bottom="108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3B45">
      <w:pPr>
        <w:spacing w:after="0" w:line="240" w:lineRule="auto"/>
      </w:pPr>
      <w:r>
        <w:separator/>
      </w:r>
    </w:p>
  </w:endnote>
  <w:endnote w:type="continuationSeparator" w:id="0">
    <w:p w:rsidR="00000000" w:rsidRDefault="00F9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3B45">
      <w:pPr>
        <w:spacing w:after="0" w:line="240" w:lineRule="auto"/>
      </w:pPr>
      <w:r>
        <w:separator/>
      </w:r>
    </w:p>
  </w:footnote>
  <w:footnote w:type="continuationSeparator" w:id="0">
    <w:p w:rsidR="00000000" w:rsidRDefault="00F9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E3" w:rsidRDefault="00F93B45">
    <w:pPr>
      <w:pStyle w:val="Header"/>
    </w:pPr>
    <w:r>
      <w:rPr>
        <w:noProof/>
        <w:lang w:val="en-US"/>
      </w:rPr>
      <w:pict w14:anchorId="3C13A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6291"/>
      <w:gridCol w:w="1279"/>
      <w:gridCol w:w="2069"/>
    </w:tblGrid>
    <w:tr w:rsidR="00A2408D" w:rsidTr="00CC481B">
      <w:trPr>
        <w:trHeight w:val="1191"/>
        <w:jc w:val="center"/>
      </w:trPr>
      <w:tc>
        <w:tcPr>
          <w:tcW w:w="3114" w:type="dxa"/>
          <w:shd w:val="clear" w:color="auto" w:fill="auto"/>
          <w:vAlign w:val="center"/>
        </w:tcPr>
        <w:p w:rsidR="00061AE3" w:rsidRPr="00CC481B" w:rsidRDefault="00F93B45" w:rsidP="00CB415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99C">
            <w:rPr>
              <w:noProof/>
              <w:lang w:eastAsia="en-GB"/>
            </w:rPr>
            <w:drawing>
              <wp:inline distT="0" distB="0" distL="0" distR="0">
                <wp:extent cx="3857625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  <w:shd w:val="clear" w:color="auto" w:fill="auto"/>
          <w:vAlign w:val="center"/>
        </w:tcPr>
        <w:p w:rsidR="00061AE3" w:rsidRPr="00CC481B" w:rsidRDefault="00061AE3" w:rsidP="00D263B4">
          <w:pPr>
            <w:spacing w:after="0" w:line="240" w:lineRule="auto"/>
            <w:ind w:right="-1522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061AE3" w:rsidRPr="00CC481B" w:rsidRDefault="00F93B45" w:rsidP="00CC481B">
          <w:pPr>
            <w:spacing w:after="0" w:line="240" w:lineRule="auto"/>
            <w:ind w:left="-245"/>
            <w:jc w:val="center"/>
            <w:rPr>
              <w:rFonts w:ascii="Arial" w:hAnsi="Arial" w:cs="Arial"/>
              <w:sz w:val="24"/>
              <w:szCs w:val="24"/>
            </w:rPr>
          </w:pPr>
          <w:r w:rsidRPr="00AF5638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847725" cy="552450"/>
                <wp:effectExtent l="0" t="0" r="0" b="0"/>
                <wp:docPr id="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1AE3" w:rsidRDefault="00061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399"/>
    <w:multiLevelType w:val="hybridMultilevel"/>
    <w:tmpl w:val="619E7588"/>
    <w:lvl w:ilvl="0" w:tplc="CF1C1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FCB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0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A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AF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49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2E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B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148"/>
    <w:multiLevelType w:val="hybridMultilevel"/>
    <w:tmpl w:val="2DC2CAFE"/>
    <w:lvl w:ilvl="0" w:tplc="F514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CB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0E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CB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2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4B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1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5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AB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427"/>
    <w:multiLevelType w:val="hybridMultilevel"/>
    <w:tmpl w:val="B1360BFC"/>
    <w:lvl w:ilvl="0" w:tplc="27B6F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603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22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AF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C5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6C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61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46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20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987"/>
    <w:multiLevelType w:val="hybridMultilevel"/>
    <w:tmpl w:val="0602BB00"/>
    <w:lvl w:ilvl="0" w:tplc="41967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D03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D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C4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0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C3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41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3F25"/>
    <w:multiLevelType w:val="hybridMultilevel"/>
    <w:tmpl w:val="4C54A4B4"/>
    <w:lvl w:ilvl="0" w:tplc="F0BE4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0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2E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9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24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6B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C5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E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C6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91727"/>
    <w:multiLevelType w:val="hybridMultilevel"/>
    <w:tmpl w:val="C082DE52"/>
    <w:lvl w:ilvl="0" w:tplc="08AC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04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0C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3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A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22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05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2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6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045A"/>
    <w:multiLevelType w:val="hybridMultilevel"/>
    <w:tmpl w:val="F230E660"/>
    <w:lvl w:ilvl="0" w:tplc="F3F23CB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6F8DBE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ACE699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2B4F19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192731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35A4535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221A5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663C4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4D80874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13C33E6"/>
    <w:multiLevelType w:val="hybridMultilevel"/>
    <w:tmpl w:val="8582759C"/>
    <w:lvl w:ilvl="0" w:tplc="20B4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62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C3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B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67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E8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E7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60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6770"/>
    <w:multiLevelType w:val="hybridMultilevel"/>
    <w:tmpl w:val="EDFC825E"/>
    <w:lvl w:ilvl="0" w:tplc="1C926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5CA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CD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E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CB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83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D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09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2C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66AA"/>
    <w:multiLevelType w:val="hybridMultilevel"/>
    <w:tmpl w:val="9F0AD0AA"/>
    <w:lvl w:ilvl="0" w:tplc="28CC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40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B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02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E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89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E9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48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80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A570D"/>
    <w:multiLevelType w:val="hybridMultilevel"/>
    <w:tmpl w:val="CD6A0388"/>
    <w:lvl w:ilvl="0" w:tplc="8DF8C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94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4F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C1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4E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E8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0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4E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E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455D2"/>
    <w:multiLevelType w:val="hybridMultilevel"/>
    <w:tmpl w:val="1EA27086"/>
    <w:lvl w:ilvl="0" w:tplc="07B88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C84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6F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C4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1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ED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05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0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5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5AC9"/>
    <w:multiLevelType w:val="hybridMultilevel"/>
    <w:tmpl w:val="9A90F304"/>
    <w:lvl w:ilvl="0" w:tplc="1750BCB4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 w:hint="default"/>
        <w:color w:val="auto"/>
      </w:rPr>
    </w:lvl>
    <w:lvl w:ilvl="1" w:tplc="F03272D4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C41260DC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4DC86DC2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35C54A6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E800E7C6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F565AA2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782EFA00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9880DD70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B"/>
    <w:rsid w:val="0005686C"/>
    <w:rsid w:val="00061AE3"/>
    <w:rsid w:val="000636AD"/>
    <w:rsid w:val="00070B02"/>
    <w:rsid w:val="00096EC0"/>
    <w:rsid w:val="000E4570"/>
    <w:rsid w:val="00134162"/>
    <w:rsid w:val="001524F7"/>
    <w:rsid w:val="001661BA"/>
    <w:rsid w:val="00171E09"/>
    <w:rsid w:val="001A60AD"/>
    <w:rsid w:val="001C6999"/>
    <w:rsid w:val="001F7DFF"/>
    <w:rsid w:val="00243F2C"/>
    <w:rsid w:val="002520C0"/>
    <w:rsid w:val="00284731"/>
    <w:rsid w:val="00295379"/>
    <w:rsid w:val="00300BCE"/>
    <w:rsid w:val="003162E0"/>
    <w:rsid w:val="0040549B"/>
    <w:rsid w:val="004218DD"/>
    <w:rsid w:val="004F2149"/>
    <w:rsid w:val="00522EF2"/>
    <w:rsid w:val="005255E4"/>
    <w:rsid w:val="00532B70"/>
    <w:rsid w:val="005A26D9"/>
    <w:rsid w:val="005B3E37"/>
    <w:rsid w:val="005C6679"/>
    <w:rsid w:val="005D4D5C"/>
    <w:rsid w:val="005D5639"/>
    <w:rsid w:val="0066386B"/>
    <w:rsid w:val="00695F65"/>
    <w:rsid w:val="006A730B"/>
    <w:rsid w:val="006D6E96"/>
    <w:rsid w:val="00704BB9"/>
    <w:rsid w:val="0071758C"/>
    <w:rsid w:val="007211D9"/>
    <w:rsid w:val="0073468C"/>
    <w:rsid w:val="00750113"/>
    <w:rsid w:val="007624B8"/>
    <w:rsid w:val="00772A44"/>
    <w:rsid w:val="00780363"/>
    <w:rsid w:val="007A3113"/>
    <w:rsid w:val="007E7B6C"/>
    <w:rsid w:val="007F1E45"/>
    <w:rsid w:val="00800B39"/>
    <w:rsid w:val="008016A0"/>
    <w:rsid w:val="008317A7"/>
    <w:rsid w:val="00842061"/>
    <w:rsid w:val="00856C71"/>
    <w:rsid w:val="0086694C"/>
    <w:rsid w:val="008B246E"/>
    <w:rsid w:val="008C77C1"/>
    <w:rsid w:val="009355EA"/>
    <w:rsid w:val="009669DD"/>
    <w:rsid w:val="00980234"/>
    <w:rsid w:val="00987882"/>
    <w:rsid w:val="00997809"/>
    <w:rsid w:val="00A12D64"/>
    <w:rsid w:val="00A2408D"/>
    <w:rsid w:val="00A85459"/>
    <w:rsid w:val="00AA129D"/>
    <w:rsid w:val="00AC4033"/>
    <w:rsid w:val="00AC5C8C"/>
    <w:rsid w:val="00AF5638"/>
    <w:rsid w:val="00B223BE"/>
    <w:rsid w:val="00B529FB"/>
    <w:rsid w:val="00B767F4"/>
    <w:rsid w:val="00B9150A"/>
    <w:rsid w:val="00BD34C6"/>
    <w:rsid w:val="00C15255"/>
    <w:rsid w:val="00C172EC"/>
    <w:rsid w:val="00C357CB"/>
    <w:rsid w:val="00C57130"/>
    <w:rsid w:val="00C656AC"/>
    <w:rsid w:val="00C8074D"/>
    <w:rsid w:val="00CB415E"/>
    <w:rsid w:val="00CB523D"/>
    <w:rsid w:val="00CC481B"/>
    <w:rsid w:val="00D17AF8"/>
    <w:rsid w:val="00D22908"/>
    <w:rsid w:val="00D263B4"/>
    <w:rsid w:val="00D62DFF"/>
    <w:rsid w:val="00D906B8"/>
    <w:rsid w:val="00DB73FA"/>
    <w:rsid w:val="00E31AC6"/>
    <w:rsid w:val="00E79AD6"/>
    <w:rsid w:val="00E83C79"/>
    <w:rsid w:val="00E84F2A"/>
    <w:rsid w:val="00EB1AE9"/>
    <w:rsid w:val="00EC08BE"/>
    <w:rsid w:val="00EC491E"/>
    <w:rsid w:val="00EE0C96"/>
    <w:rsid w:val="00EF7BA9"/>
    <w:rsid w:val="00F06481"/>
    <w:rsid w:val="00F1311C"/>
    <w:rsid w:val="00F303CF"/>
    <w:rsid w:val="00F33623"/>
    <w:rsid w:val="00F93B45"/>
    <w:rsid w:val="00FA1C0F"/>
    <w:rsid w:val="00FB5AF0"/>
    <w:rsid w:val="00FC5CB5"/>
    <w:rsid w:val="00FF0645"/>
    <w:rsid w:val="05B48256"/>
    <w:rsid w:val="0FC0AA97"/>
    <w:rsid w:val="11D44F2C"/>
    <w:rsid w:val="12F857E5"/>
    <w:rsid w:val="16888751"/>
    <w:rsid w:val="1AF4F018"/>
    <w:rsid w:val="1D0F7E4E"/>
    <w:rsid w:val="1D7E0E07"/>
    <w:rsid w:val="24DE7957"/>
    <w:rsid w:val="2582B3C8"/>
    <w:rsid w:val="2A51840F"/>
    <w:rsid w:val="2D97DA43"/>
    <w:rsid w:val="2E4D5A2D"/>
    <w:rsid w:val="2E7BFA14"/>
    <w:rsid w:val="2F8F664A"/>
    <w:rsid w:val="332FC3D5"/>
    <w:rsid w:val="36565860"/>
    <w:rsid w:val="38824D3A"/>
    <w:rsid w:val="39F3635F"/>
    <w:rsid w:val="423DCA41"/>
    <w:rsid w:val="427FF65C"/>
    <w:rsid w:val="450407E9"/>
    <w:rsid w:val="475A4EF7"/>
    <w:rsid w:val="4A703DFD"/>
    <w:rsid w:val="4CEE9A0F"/>
    <w:rsid w:val="4F92D928"/>
    <w:rsid w:val="4FEE02CC"/>
    <w:rsid w:val="50900E13"/>
    <w:rsid w:val="51CC6322"/>
    <w:rsid w:val="540AAA26"/>
    <w:rsid w:val="54321C9F"/>
    <w:rsid w:val="55B40BEC"/>
    <w:rsid w:val="565242A9"/>
    <w:rsid w:val="57575A28"/>
    <w:rsid w:val="5BF131AD"/>
    <w:rsid w:val="5CCB8D69"/>
    <w:rsid w:val="5E391659"/>
    <w:rsid w:val="5FBFA3AF"/>
    <w:rsid w:val="5FDD8A05"/>
    <w:rsid w:val="628BB9E4"/>
    <w:rsid w:val="63B67C18"/>
    <w:rsid w:val="6997F943"/>
    <w:rsid w:val="6BEADCB9"/>
    <w:rsid w:val="6DD8740F"/>
    <w:rsid w:val="7009AA60"/>
    <w:rsid w:val="73134DDF"/>
    <w:rsid w:val="7B65465D"/>
    <w:rsid w:val="7C1BCDD6"/>
    <w:rsid w:val="7C958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E5B1BC"/>
  <w15:chartTrackingRefBased/>
  <w15:docId w15:val="{E69589B3-5453-4132-8F34-DBD6680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D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9B"/>
  </w:style>
  <w:style w:type="paragraph" w:styleId="Footer">
    <w:name w:val="footer"/>
    <w:basedOn w:val="Normal"/>
    <w:link w:val="FooterChar"/>
    <w:uiPriority w:val="99"/>
    <w:unhideWhenUsed/>
    <w:rsid w:val="00405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9B"/>
  </w:style>
  <w:style w:type="table" w:styleId="TableGrid">
    <w:name w:val="Table Grid"/>
    <w:basedOn w:val="TableNormal"/>
    <w:uiPriority w:val="39"/>
    <w:rsid w:val="0040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661BA"/>
    <w:rPr>
      <w:color w:val="808080"/>
    </w:rPr>
  </w:style>
  <w:style w:type="character" w:styleId="Strong">
    <w:name w:val="Strong"/>
    <w:uiPriority w:val="22"/>
    <w:qFormat/>
    <w:rsid w:val="00D17AF8"/>
    <w:rPr>
      <w:b/>
      <w:bCs/>
    </w:rPr>
  </w:style>
  <w:style w:type="paragraph" w:styleId="ListParagraph">
    <w:name w:val="List Paragraph"/>
    <w:basedOn w:val="Normal"/>
    <w:uiPriority w:val="34"/>
    <w:qFormat/>
    <w:rsid w:val="00AC5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00A288EBE14AA6C164DCC5C09042" ma:contentTypeVersion="15" ma:contentTypeDescription="Create a new document." ma:contentTypeScope="" ma:versionID="57d118e2f0f5c9da6e4080bc88cc8bb1">
  <xsd:schema xmlns:xsd="http://www.w3.org/2001/XMLSchema" xmlns:xs="http://www.w3.org/2001/XMLSchema" xmlns:p="http://schemas.microsoft.com/office/2006/metadata/properties" xmlns:ns2="fafc7bcf-91ee-44a2-b7c4-fed3acfd7453" xmlns:ns3="43863209-0744-45d7-a6cd-cfbb9fb547e6" targetNamespace="http://schemas.microsoft.com/office/2006/metadata/properties" ma:root="true" ma:fieldsID="740fe294572c1f48a391ae092aee1e71" ns2:_="" ns3:_="">
    <xsd:import namespace="fafc7bcf-91ee-44a2-b7c4-fed3acfd7453"/>
    <xsd:import namespace="43863209-0744-45d7-a6cd-cfbb9fb5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c7bcf-91ee-44a2-b7c4-fed3acfd7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3209-0744-45d7-a6cd-cfbb9fb54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69F5-4C2C-4BC6-A250-F5B81E51C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c7bcf-91ee-44a2-b7c4-fed3acfd7453"/>
    <ds:schemaRef ds:uri="43863209-0744-45d7-a6cd-cfbb9fb5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D446-C5EC-4570-880C-2C630037C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5A74-CB31-4752-92BD-9CE0F3E1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Ballance</dc:creator>
  <cp:lastModifiedBy>James Dowber</cp:lastModifiedBy>
  <cp:revision>3</cp:revision>
  <dcterms:created xsi:type="dcterms:W3CDTF">2025-05-09T14:20:00Z</dcterms:created>
  <dcterms:modified xsi:type="dcterms:W3CDTF">2025-06-19T12:05:05Z</dcterms:modified>
  <dc:title>Transitional Fund Offline Application Form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0x010100409B00A288EBE14AA6C164DCC5C09042</vt:lpwstr>
  </property>
  <property fmtid="{D5CDD505-2E9C-101B-9397-08002B2CF9AE}" pid="3" name="_activity">
    <vt:lpwstr/>
  </property>
</Properties>
</file>